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8"/>
        <w:gridCol w:w="5430"/>
        <w:gridCol w:w="1350"/>
        <w:gridCol w:w="720"/>
        <w:gridCol w:w="2250"/>
        <w:gridCol w:w="1620"/>
        <w:gridCol w:w="1530"/>
        <w:gridCol w:w="1017"/>
      </w:tblGrid>
      <w:tr w:rsidR="005D766C" w:rsidRPr="00794B59" w14:paraId="70D51B0B" w14:textId="77777777" w:rsidTr="005D766C">
        <w:tc>
          <w:tcPr>
            <w:tcW w:w="15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DA06" w14:textId="77777777" w:rsidR="005D766C" w:rsidRPr="00794B59" w:rsidRDefault="005D766C" w:rsidP="00205DBD">
            <w:pPr>
              <w:spacing w:before="600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794B59">
              <w:rPr>
                <w:rFonts w:asciiTheme="majorHAnsi" w:hAnsiTheme="majorHAnsi"/>
                <w:b/>
                <w:sz w:val="36"/>
                <w:szCs w:val="36"/>
              </w:rPr>
              <w:t>RENCANA PEMBELAJARAN SEMESTER (RPS)</w:t>
            </w:r>
          </w:p>
          <w:p w14:paraId="1F35DFBD" w14:textId="77777777" w:rsidR="005D766C" w:rsidRPr="00794B59" w:rsidRDefault="005D766C" w:rsidP="00205DBD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B95D71" w:rsidRPr="00794B59" w14:paraId="00DB8F35" w14:textId="77777777" w:rsidTr="005D766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567A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Mata Kuliah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6C4D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Modul Patologi Reproduksi / Genitalia Wanita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819E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Semester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545B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9E53F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Kode Mata Kuliah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C98F2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MKP 01320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6DE1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Jumlah SKS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83524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2</w:t>
            </w:r>
            <w:r w:rsidR="007A55FF" w:rsidRPr="00794B59">
              <w:rPr>
                <w:rFonts w:asciiTheme="majorHAnsi" w:hAnsiTheme="majorHAnsi"/>
              </w:rPr>
              <w:t xml:space="preserve"> </w:t>
            </w:r>
            <w:r w:rsidRPr="00794B59">
              <w:rPr>
                <w:rFonts w:asciiTheme="majorHAnsi" w:hAnsiTheme="majorHAnsi"/>
              </w:rPr>
              <w:t>S</w:t>
            </w:r>
            <w:r w:rsidR="007A55FF" w:rsidRPr="00794B59">
              <w:rPr>
                <w:rFonts w:asciiTheme="majorHAnsi" w:hAnsiTheme="majorHAnsi"/>
              </w:rPr>
              <w:t>KS</w:t>
            </w:r>
          </w:p>
        </w:tc>
      </w:tr>
      <w:tr w:rsidR="00B95D71" w:rsidRPr="00794B59" w14:paraId="44839C34" w14:textId="77777777" w:rsidTr="005D766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191AA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Prodi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DDD14" w14:textId="77777777" w:rsidR="00B95D71" w:rsidRPr="00794B59" w:rsidRDefault="007A55FF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Patologi Anatomik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480D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Dosen</w:t>
            </w:r>
          </w:p>
        </w:tc>
        <w:tc>
          <w:tcPr>
            <w:tcW w:w="7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40F16" w14:textId="77777777" w:rsidR="00B95D71" w:rsidRPr="00794B59" w:rsidRDefault="00E353F1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dr. H. Soekimin, Sp.PA(K)</w:t>
            </w:r>
          </w:p>
        </w:tc>
      </w:tr>
      <w:tr w:rsidR="00B95D71" w:rsidRPr="00794B59" w14:paraId="041EB8E4" w14:textId="77777777" w:rsidTr="005D766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C4F3C" w14:textId="77777777" w:rsidR="00B95D71" w:rsidRPr="00794B59" w:rsidRDefault="00B95D71" w:rsidP="00454292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Capaian pembelajaran</w:t>
            </w:r>
          </w:p>
        </w:tc>
        <w:tc>
          <w:tcPr>
            <w:tcW w:w="13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86A31" w14:textId="77777777" w:rsidR="00B95D71" w:rsidRPr="00794B59" w:rsidRDefault="00A730F2" w:rsidP="00DF36BB">
            <w:pPr>
              <w:spacing w:before="120" w:after="120"/>
              <w:jc w:val="both"/>
              <w:rPr>
                <w:rFonts w:asciiTheme="majorHAnsi" w:hAnsiTheme="majorHAnsi" w:cs="Times New Roman"/>
              </w:rPr>
            </w:pPr>
            <w:r w:rsidRPr="00794B59">
              <w:rPr>
                <w:rFonts w:asciiTheme="majorHAnsi" w:hAnsiTheme="majorHAnsi" w:cs="Arial"/>
                <w:lang w:val="sv-SE"/>
              </w:rPr>
              <w:t>Setelah menyelesaikan mata kuliah ini</w:t>
            </w:r>
            <w:r w:rsidR="00454292" w:rsidRPr="00794B59">
              <w:rPr>
                <w:rFonts w:asciiTheme="majorHAnsi" w:hAnsiTheme="majorHAnsi" w:cs="Arial"/>
                <w:lang w:val="sv-SE"/>
              </w:rPr>
              <w:t>, m</w:t>
            </w:r>
            <w:r w:rsidR="007A55FF" w:rsidRPr="00794B59">
              <w:rPr>
                <w:rFonts w:asciiTheme="majorHAnsi" w:hAnsiTheme="majorHAnsi" w:cs="Arial"/>
                <w:lang w:val="sv-SE"/>
              </w:rPr>
              <w:t>ahasiswa</w:t>
            </w:r>
            <w:r w:rsidR="00454292" w:rsidRPr="00794B59">
              <w:rPr>
                <w:rFonts w:asciiTheme="majorHAnsi" w:hAnsiTheme="majorHAnsi" w:cs="Arial"/>
                <w:lang w:val="sv-SE"/>
              </w:rPr>
              <w:t xml:space="preserve"> semester III Program Studi Patologi Anatomik Fakultas Kedokteran USU akan dapat</w:t>
            </w:r>
            <w:r w:rsidR="007A55FF" w:rsidRPr="00794B59">
              <w:rPr>
                <w:rFonts w:asciiTheme="majorHAnsi" w:hAnsiTheme="majorHAnsi" w:cs="Arial"/>
                <w:lang w:val="sv-SE"/>
              </w:rPr>
              <w:t xml:space="preserve"> </w:t>
            </w:r>
            <w:r w:rsidRPr="00794B59">
              <w:rPr>
                <w:rFonts w:asciiTheme="majorHAnsi" w:hAnsiTheme="majorHAnsi" w:cs="Arial"/>
                <w:lang w:val="sv-SE"/>
              </w:rPr>
              <w:t xml:space="preserve">mendiagnosis </w:t>
            </w:r>
            <w:r w:rsidR="00454292" w:rsidRPr="00794B59">
              <w:rPr>
                <w:rFonts w:asciiTheme="majorHAnsi" w:hAnsiTheme="majorHAnsi" w:cs="Arial"/>
                <w:lang w:val="sv-SE"/>
              </w:rPr>
              <w:t xml:space="preserve">secara histopatologi maupun sitologi </w:t>
            </w:r>
            <w:r w:rsidRPr="00794B59">
              <w:rPr>
                <w:rFonts w:asciiTheme="majorHAnsi" w:hAnsiTheme="majorHAnsi" w:cs="Arial"/>
                <w:lang w:val="sv-SE"/>
              </w:rPr>
              <w:t xml:space="preserve">kasus-kasus kelainan organ </w:t>
            </w:r>
            <w:r w:rsidRPr="00DC2254">
              <w:rPr>
                <w:rFonts w:asciiTheme="majorHAnsi" w:hAnsiTheme="majorHAnsi" w:cs="Arial"/>
                <w:lang w:val="sv-SE"/>
              </w:rPr>
              <w:t xml:space="preserve">reproduksi </w:t>
            </w:r>
            <w:r w:rsidR="00454292" w:rsidRPr="00DC2254">
              <w:rPr>
                <w:rFonts w:asciiTheme="majorHAnsi" w:hAnsiTheme="majorHAnsi" w:cs="Arial"/>
                <w:lang w:val="sv-SE"/>
              </w:rPr>
              <w:t xml:space="preserve">/ genitalia </w:t>
            </w:r>
            <w:r w:rsidRPr="00DC2254">
              <w:rPr>
                <w:rFonts w:asciiTheme="majorHAnsi" w:hAnsiTheme="majorHAnsi" w:cs="Arial"/>
                <w:lang w:val="sv-SE"/>
              </w:rPr>
              <w:t>wanita</w:t>
            </w:r>
            <w:r w:rsidRPr="00794B59">
              <w:rPr>
                <w:rFonts w:asciiTheme="majorHAnsi" w:hAnsiTheme="majorHAnsi" w:cs="Arial"/>
                <w:b/>
                <w:lang w:val="sv-SE"/>
              </w:rPr>
              <w:t xml:space="preserve"> </w:t>
            </w:r>
            <w:r w:rsidR="00DF36BB" w:rsidRPr="00794B59">
              <w:rPr>
                <w:rFonts w:asciiTheme="majorHAnsi" w:hAnsiTheme="majorHAnsi" w:cs="Arial"/>
                <w:lang w:val="sv-SE"/>
              </w:rPr>
              <w:t>melalui pemeriksaan makroskopis dan mikroskopis</w:t>
            </w:r>
            <w:r w:rsidR="00DF36BB" w:rsidRPr="00794B59">
              <w:rPr>
                <w:rFonts w:asciiTheme="majorHAnsi" w:hAnsiTheme="majorHAnsi" w:cs="Arial"/>
                <w:b/>
                <w:lang w:val="sv-SE"/>
              </w:rPr>
              <w:t xml:space="preserve"> </w:t>
            </w:r>
            <w:r w:rsidR="007A55FF" w:rsidRPr="00794B59">
              <w:rPr>
                <w:rFonts w:asciiTheme="majorHAnsi" w:hAnsiTheme="majorHAnsi" w:cs="Arial"/>
                <w:lang w:val="sv-SE"/>
              </w:rPr>
              <w:t xml:space="preserve">secara </w:t>
            </w:r>
            <w:r w:rsidR="00A96377" w:rsidRPr="00794B59">
              <w:rPr>
                <w:rFonts w:asciiTheme="majorHAnsi" w:hAnsiTheme="majorHAnsi" w:cs="Arial"/>
                <w:lang w:val="sv-SE"/>
              </w:rPr>
              <w:t xml:space="preserve">mandiri, </w:t>
            </w:r>
            <w:r w:rsidR="007A55FF" w:rsidRPr="00794B59">
              <w:rPr>
                <w:rFonts w:asciiTheme="majorHAnsi" w:hAnsiTheme="majorHAnsi" w:cs="Arial"/>
                <w:lang w:val="sv-SE"/>
              </w:rPr>
              <w:t>akurat</w:t>
            </w:r>
            <w:r w:rsidR="00454292" w:rsidRPr="00794B59">
              <w:rPr>
                <w:rFonts w:asciiTheme="majorHAnsi" w:hAnsiTheme="majorHAnsi" w:cs="Arial"/>
                <w:lang w:val="sv-SE"/>
              </w:rPr>
              <w:t>,</w:t>
            </w:r>
            <w:r w:rsidR="007A55FF" w:rsidRPr="00794B59">
              <w:rPr>
                <w:rFonts w:asciiTheme="majorHAnsi" w:hAnsiTheme="majorHAnsi" w:cs="Arial"/>
                <w:lang w:val="sv-SE"/>
              </w:rPr>
              <w:t xml:space="preserve"> dan terintegrasi</w:t>
            </w:r>
            <w:r w:rsidR="00454292" w:rsidRPr="00794B59">
              <w:rPr>
                <w:rFonts w:asciiTheme="majorHAnsi" w:hAnsiTheme="majorHAnsi" w:cs="Arial"/>
                <w:lang w:val="sv-SE"/>
              </w:rPr>
              <w:t>.</w:t>
            </w:r>
          </w:p>
        </w:tc>
      </w:tr>
    </w:tbl>
    <w:p w14:paraId="29A7A333" w14:textId="77777777" w:rsidR="00860A27" w:rsidRPr="00794B59" w:rsidRDefault="00860A27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960"/>
        <w:gridCol w:w="4590"/>
        <w:gridCol w:w="2610"/>
        <w:gridCol w:w="2340"/>
        <w:gridCol w:w="1017"/>
      </w:tblGrid>
      <w:tr w:rsidR="00A96377" w:rsidRPr="00794B59" w14:paraId="6656F469" w14:textId="77777777" w:rsidTr="00AA329B">
        <w:tc>
          <w:tcPr>
            <w:tcW w:w="1098" w:type="dxa"/>
            <w:vAlign w:val="center"/>
          </w:tcPr>
          <w:p w14:paraId="1F2CA0FD" w14:textId="77777777" w:rsidR="00A96377" w:rsidRPr="00794B59" w:rsidRDefault="00A96377" w:rsidP="00454292">
            <w:pPr>
              <w:spacing w:before="24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Minggu</w:t>
            </w:r>
          </w:p>
        </w:tc>
        <w:tc>
          <w:tcPr>
            <w:tcW w:w="3960" w:type="dxa"/>
            <w:vAlign w:val="center"/>
          </w:tcPr>
          <w:p w14:paraId="0E28CC00" w14:textId="77777777" w:rsidR="00A96377" w:rsidRPr="00794B59" w:rsidRDefault="00A96377" w:rsidP="00454292">
            <w:pPr>
              <w:spacing w:before="24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Kemampuan akhir yang diharapkan</w:t>
            </w:r>
          </w:p>
        </w:tc>
        <w:tc>
          <w:tcPr>
            <w:tcW w:w="4590" w:type="dxa"/>
          </w:tcPr>
          <w:p w14:paraId="4E26D76B" w14:textId="77777777" w:rsidR="00A96377" w:rsidRPr="00794B59" w:rsidRDefault="00A96377" w:rsidP="006D7B30">
            <w:pPr>
              <w:spacing w:before="24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Bahan Kajian</w:t>
            </w:r>
            <w:r w:rsidR="006D7B30">
              <w:rPr>
                <w:rFonts w:asciiTheme="majorHAnsi" w:hAnsiTheme="majorHAnsi"/>
                <w:b/>
              </w:rPr>
              <w:t xml:space="preserve">                                       </w:t>
            </w:r>
            <w:r w:rsidR="00AA329B">
              <w:rPr>
                <w:rFonts w:asciiTheme="majorHAnsi" w:hAnsiTheme="majorHAnsi"/>
                <w:b/>
              </w:rPr>
              <w:t xml:space="preserve">          </w:t>
            </w:r>
            <w:r w:rsidRPr="00794B59">
              <w:rPr>
                <w:rFonts w:asciiTheme="majorHAnsi" w:hAnsiTheme="majorHAnsi"/>
                <w:b/>
              </w:rPr>
              <w:t>(</w:t>
            </w:r>
            <w:r w:rsidR="006D7B30">
              <w:rPr>
                <w:rFonts w:asciiTheme="majorHAnsi" w:hAnsiTheme="majorHAnsi"/>
                <w:b/>
              </w:rPr>
              <w:t>Pokok Bahasan dan Sub Pokok Bahasan</w:t>
            </w:r>
            <w:r w:rsidRPr="00794B59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2610" w:type="dxa"/>
            <w:vAlign w:val="center"/>
          </w:tcPr>
          <w:p w14:paraId="4322FF49" w14:textId="77777777" w:rsidR="00A96377" w:rsidRPr="00794B59" w:rsidRDefault="00A96377" w:rsidP="00454292">
            <w:pPr>
              <w:spacing w:before="24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Bentuk Pembelajaran</w:t>
            </w:r>
          </w:p>
        </w:tc>
        <w:tc>
          <w:tcPr>
            <w:tcW w:w="2340" w:type="dxa"/>
            <w:vAlign w:val="center"/>
          </w:tcPr>
          <w:p w14:paraId="30A85E13" w14:textId="77777777" w:rsidR="00A96377" w:rsidRPr="00794B59" w:rsidRDefault="00A96377" w:rsidP="00454292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Kriteria Penilaian (Indikator)</w:t>
            </w:r>
          </w:p>
        </w:tc>
        <w:tc>
          <w:tcPr>
            <w:tcW w:w="1017" w:type="dxa"/>
            <w:vAlign w:val="center"/>
          </w:tcPr>
          <w:p w14:paraId="462DCE7A" w14:textId="77777777" w:rsidR="00A96377" w:rsidRPr="00794B59" w:rsidRDefault="00A96377" w:rsidP="00454292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794B59">
              <w:rPr>
                <w:rFonts w:asciiTheme="majorHAnsi" w:hAnsiTheme="majorHAnsi"/>
                <w:b/>
              </w:rPr>
              <w:t>Bobot Nilai</w:t>
            </w:r>
          </w:p>
        </w:tc>
      </w:tr>
      <w:tr w:rsidR="00006086" w:rsidRPr="00794B59" w14:paraId="14D1A1C9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30EB5509" w14:textId="77777777" w:rsidR="00006086" w:rsidRPr="00794B59" w:rsidRDefault="00006086" w:rsidP="00510FAE">
            <w:pPr>
              <w:spacing w:before="24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1-2</w:t>
            </w:r>
          </w:p>
        </w:tc>
        <w:tc>
          <w:tcPr>
            <w:tcW w:w="3960" w:type="dxa"/>
            <w:vMerge w:val="restart"/>
            <w:vAlign w:val="center"/>
          </w:tcPr>
          <w:p w14:paraId="4F29FB88" w14:textId="77777777" w:rsidR="00006086" w:rsidRPr="00794B59" w:rsidRDefault="00006086" w:rsidP="00510FAE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(C4,P3,A4)</w:t>
            </w:r>
          </w:p>
          <w:p w14:paraId="18A37244" w14:textId="77777777" w:rsidR="00006086" w:rsidRPr="005D766C" w:rsidRDefault="00006086" w:rsidP="008733A4">
            <w:pPr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 xml:space="preserve">Setelah mengikuti perkuliahan ini, mahasiswa akan dapat mendiagnosis secara histopatologi maupun sitologi kelainan-kelainan pada genitalia eksterna melalui pemeriksaan penunjang diagnostik yang dibutuhkan, serta pengintegrasian secara klinis. </w:t>
            </w:r>
          </w:p>
        </w:tc>
        <w:tc>
          <w:tcPr>
            <w:tcW w:w="4590" w:type="dxa"/>
            <w:vMerge w:val="restart"/>
            <w:vAlign w:val="center"/>
          </w:tcPr>
          <w:p w14:paraId="516356B8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spacing w:before="120"/>
              <w:ind w:left="25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Lesi non neoplastik</w:t>
            </w:r>
          </w:p>
          <w:p w14:paraId="6B02BDA3" w14:textId="77777777" w:rsidR="00006086" w:rsidRPr="00794B59" w:rsidRDefault="00006086" w:rsidP="00454292">
            <w:pPr>
              <w:pStyle w:val="ListParagraph"/>
              <w:numPr>
                <w:ilvl w:val="0"/>
                <w:numId w:val="5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Infeksi</w:t>
            </w:r>
          </w:p>
          <w:p w14:paraId="63320C86" w14:textId="77777777" w:rsidR="00006086" w:rsidRPr="00794B59" w:rsidRDefault="00006086" w:rsidP="00454292">
            <w:pPr>
              <w:pStyle w:val="ListParagraph"/>
              <w:numPr>
                <w:ilvl w:val="0"/>
                <w:numId w:val="5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K</w:t>
            </w:r>
            <w:r w:rsidRPr="00794B59">
              <w:rPr>
                <w:rFonts w:asciiTheme="majorHAnsi" w:hAnsiTheme="majorHAnsi" w:cs="Arial"/>
                <w:lang w:val="it-IT"/>
              </w:rPr>
              <w:t>ista</w:t>
            </w:r>
          </w:p>
          <w:p w14:paraId="121769B1" w14:textId="77777777" w:rsidR="00006086" w:rsidRPr="00794B59" w:rsidRDefault="00006086" w:rsidP="00A32A60">
            <w:pPr>
              <w:pStyle w:val="ListParagraph"/>
              <w:numPr>
                <w:ilvl w:val="0"/>
                <w:numId w:val="5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Kondiloma akuminatum</w:t>
            </w:r>
          </w:p>
        </w:tc>
        <w:tc>
          <w:tcPr>
            <w:tcW w:w="2610" w:type="dxa"/>
            <w:vAlign w:val="center"/>
          </w:tcPr>
          <w:p w14:paraId="273E6C31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 w:val="restart"/>
            <w:vAlign w:val="center"/>
          </w:tcPr>
          <w:p w14:paraId="20C952D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Ujian Tulis/Lisan</w:t>
            </w:r>
          </w:p>
        </w:tc>
        <w:tc>
          <w:tcPr>
            <w:tcW w:w="1017" w:type="dxa"/>
            <w:vMerge w:val="restart"/>
            <w:vAlign w:val="center"/>
          </w:tcPr>
          <w:p w14:paraId="667AEC8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40%</w:t>
            </w:r>
          </w:p>
        </w:tc>
      </w:tr>
      <w:tr w:rsidR="00006086" w:rsidRPr="00794B59" w14:paraId="193E4B8F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49385736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11769F7E" w14:textId="77777777" w:rsidR="00006086" w:rsidRPr="00794B59" w:rsidRDefault="00006086" w:rsidP="00454292">
            <w:pPr>
              <w:spacing w:before="60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ED15555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spacing w:before="120"/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0FC345F8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515FF563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955BCF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E843160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05E576E8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F0F6079" w14:textId="77777777" w:rsidR="00006086" w:rsidRPr="00794B59" w:rsidRDefault="00006086" w:rsidP="00454292">
            <w:pPr>
              <w:spacing w:before="60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1BF4D2A8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spacing w:before="120"/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1A424290" w14:textId="77777777" w:rsidR="00006086" w:rsidRPr="00794B59" w:rsidRDefault="00006086" w:rsidP="00510FAE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7B00456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472ADD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8D214F9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40671E05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EF7801B" w14:textId="77777777" w:rsidR="00006086" w:rsidRPr="00794B59" w:rsidRDefault="00006086" w:rsidP="00454292">
            <w:pPr>
              <w:spacing w:before="60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07FA60EE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spacing w:before="120"/>
              <w:ind w:left="25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Lesi prakanker: VIN/ VAIN</w:t>
            </w:r>
          </w:p>
        </w:tc>
        <w:tc>
          <w:tcPr>
            <w:tcW w:w="2610" w:type="dxa"/>
            <w:vAlign w:val="center"/>
          </w:tcPr>
          <w:p w14:paraId="2B654B20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67FFDB1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D852B1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0CC1B382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0E7B8095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3008BBA" w14:textId="77777777" w:rsidR="00006086" w:rsidRPr="00794B59" w:rsidRDefault="00006086" w:rsidP="00454292">
            <w:pPr>
              <w:spacing w:before="60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36FD2FDE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spacing w:before="120"/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2A223490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7D4734C7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FC0A68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3AD4B093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7E103E9E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03F1CAC" w14:textId="77777777" w:rsidR="00006086" w:rsidRPr="00794B59" w:rsidRDefault="00006086" w:rsidP="00454292">
            <w:pPr>
              <w:spacing w:before="60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203BD445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spacing w:before="120"/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324B101E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04B61975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8FB46B7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77C3F84F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0C86C5EE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3-4</w:t>
            </w:r>
          </w:p>
        </w:tc>
        <w:tc>
          <w:tcPr>
            <w:tcW w:w="3960" w:type="dxa"/>
            <w:vMerge w:val="restart"/>
            <w:vAlign w:val="center"/>
          </w:tcPr>
          <w:p w14:paraId="2963FCBA" w14:textId="77777777" w:rsidR="00006086" w:rsidRPr="00794B59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(C4,P3,A4)</w:t>
            </w:r>
          </w:p>
          <w:p w14:paraId="7BE3270F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genitalia eksterna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545E7331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Lesi neoplastik:</w:t>
            </w:r>
          </w:p>
          <w:p w14:paraId="46760BAC" w14:textId="77777777" w:rsidR="00006086" w:rsidRPr="00794B59" w:rsidRDefault="00006086" w:rsidP="00295AFE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ind w:left="522" w:hanging="27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Tumor adneksa kulit</w:t>
            </w:r>
          </w:p>
        </w:tc>
        <w:tc>
          <w:tcPr>
            <w:tcW w:w="2610" w:type="dxa"/>
            <w:vAlign w:val="center"/>
          </w:tcPr>
          <w:p w14:paraId="39AA9C6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613EE9D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59ECA4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E4FDDA3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3419F712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6328377E" w14:textId="77777777" w:rsidR="00006086" w:rsidRPr="00794B59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18E5C154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4136843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637AFD8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05C41A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5D8AC5B" w14:textId="77777777" w:rsidTr="00AA329B">
        <w:trPr>
          <w:trHeight w:val="405"/>
        </w:trPr>
        <w:tc>
          <w:tcPr>
            <w:tcW w:w="1098" w:type="dxa"/>
            <w:vMerge/>
            <w:vAlign w:val="center"/>
          </w:tcPr>
          <w:p w14:paraId="08F6AFFA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7AC9D21F" w14:textId="77777777" w:rsidR="00006086" w:rsidRPr="00794B59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2B8EFA55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27264727" w14:textId="77777777" w:rsidR="00006086" w:rsidRPr="00794B59" w:rsidRDefault="00006086" w:rsidP="0035499C">
            <w:pPr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02846675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C5B4E5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611930D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2459069D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065F6990" w14:textId="77777777" w:rsidR="00006086" w:rsidRPr="00794B59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15617974" w14:textId="77777777" w:rsidR="00006086" w:rsidRPr="00794B59" w:rsidRDefault="00006086" w:rsidP="00295AFE">
            <w:pPr>
              <w:pStyle w:val="ListParagraph"/>
              <w:numPr>
                <w:ilvl w:val="0"/>
                <w:numId w:val="16"/>
              </w:numPr>
              <w:ind w:left="522" w:hanging="27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Tumor jinak dan ganas epitel skuamosa</w:t>
            </w:r>
          </w:p>
        </w:tc>
        <w:tc>
          <w:tcPr>
            <w:tcW w:w="2610" w:type="dxa"/>
            <w:vAlign w:val="center"/>
          </w:tcPr>
          <w:p w14:paraId="577D1D33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75D600F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DF11DD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2E7CFD9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3B430F12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16A60BF8" w14:textId="77777777" w:rsidR="00006086" w:rsidRPr="00794B59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7B25E82E" w14:textId="77777777" w:rsidR="00006086" w:rsidRPr="00794B59" w:rsidRDefault="00006086" w:rsidP="00295AFE">
            <w:pPr>
              <w:pStyle w:val="ListParagraph"/>
              <w:numPr>
                <w:ilvl w:val="0"/>
                <w:numId w:val="16"/>
              </w:numPr>
              <w:ind w:left="522" w:hanging="27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78492AAA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29F6A2A3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75CA09D3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DFB17D8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721D9CC2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7513B203" w14:textId="77777777" w:rsidR="00006086" w:rsidRPr="00794B59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FA120E4" w14:textId="77777777" w:rsidR="00006086" w:rsidRPr="00794B59" w:rsidRDefault="00006086" w:rsidP="00295AFE">
            <w:pPr>
              <w:pStyle w:val="ListParagraph"/>
              <w:numPr>
                <w:ilvl w:val="0"/>
                <w:numId w:val="16"/>
              </w:numPr>
              <w:ind w:left="522" w:hanging="27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337791C9" w14:textId="77777777" w:rsidR="00006086" w:rsidRPr="00794B59" w:rsidRDefault="00006086" w:rsidP="00A62306">
            <w:pPr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0D20A663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389BD9B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4919C5A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34CE8A51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5-6</w:t>
            </w:r>
          </w:p>
        </w:tc>
        <w:tc>
          <w:tcPr>
            <w:tcW w:w="3960" w:type="dxa"/>
            <w:vMerge w:val="restart"/>
            <w:vAlign w:val="center"/>
          </w:tcPr>
          <w:p w14:paraId="729D1EE3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10B6E606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genitalia eksterna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53A33BE3" w14:textId="77777777" w:rsidR="00006086" w:rsidRPr="00794B59" w:rsidRDefault="00006086" w:rsidP="00295AFE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ind w:left="522" w:hanging="27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Karsinoma sel basal</w:t>
            </w:r>
          </w:p>
          <w:p w14:paraId="383D46C9" w14:textId="77777777" w:rsidR="00006086" w:rsidRPr="00794B59" w:rsidRDefault="00006086" w:rsidP="00CD237F">
            <w:pPr>
              <w:pStyle w:val="ListParagraph"/>
              <w:tabs>
                <w:tab w:val="left" w:pos="990"/>
              </w:tabs>
              <w:ind w:left="522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21D16643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 w:val="restart"/>
            <w:vAlign w:val="center"/>
          </w:tcPr>
          <w:p w14:paraId="794CD8A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Ujian Praktek/Slide</w:t>
            </w:r>
          </w:p>
        </w:tc>
        <w:tc>
          <w:tcPr>
            <w:tcW w:w="1017" w:type="dxa"/>
            <w:vMerge w:val="restart"/>
            <w:vAlign w:val="center"/>
          </w:tcPr>
          <w:p w14:paraId="141F6C7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40%</w:t>
            </w:r>
          </w:p>
        </w:tc>
      </w:tr>
      <w:tr w:rsidR="00006086" w:rsidRPr="00794B59" w14:paraId="683E33F1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3127F13A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645E1150" w14:textId="77777777" w:rsidR="00006086" w:rsidRPr="005D766C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7CB22B3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16FEF171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4D81294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F1A8A7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F5DE671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355BA08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172B5908" w14:textId="77777777" w:rsidR="00006086" w:rsidRPr="005D766C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75033B87" w14:textId="77777777" w:rsidR="00006086" w:rsidRPr="00794B59" w:rsidRDefault="00006086" w:rsidP="00454292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</w:tabs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180FB004" w14:textId="77777777" w:rsidR="00006086" w:rsidRPr="00794B59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2CE05A9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360094E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02C57ADB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605E6C8B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176F521" w14:textId="77777777" w:rsidR="00006086" w:rsidRPr="005D766C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6BA6A44A" w14:textId="77777777" w:rsidR="00006086" w:rsidRPr="00794B59" w:rsidRDefault="00006086" w:rsidP="00CD237F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ind w:left="522" w:hanging="27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Melanoma malignum</w:t>
            </w:r>
          </w:p>
          <w:p w14:paraId="72F998A6" w14:textId="77777777" w:rsidR="00006086" w:rsidRPr="00794B59" w:rsidRDefault="00006086" w:rsidP="00CD237F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ind w:left="522" w:hanging="27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Sarkoma botrioides</w:t>
            </w:r>
          </w:p>
        </w:tc>
        <w:tc>
          <w:tcPr>
            <w:tcW w:w="2610" w:type="dxa"/>
            <w:vAlign w:val="center"/>
          </w:tcPr>
          <w:p w14:paraId="6C621C8D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0AEE3DF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70CCFAF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3E35469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6D06C6D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80761E1" w14:textId="77777777" w:rsidR="00006086" w:rsidRPr="005D766C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E42C6A3" w14:textId="77777777" w:rsidR="00006086" w:rsidRPr="00794B59" w:rsidRDefault="00006086" w:rsidP="00CD237F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ind w:left="522" w:hanging="27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32CB2326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36102AA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541AF0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7EB83F1B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232A2FF1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47DE454" w14:textId="77777777" w:rsidR="00006086" w:rsidRPr="005D766C" w:rsidRDefault="00006086" w:rsidP="00454292">
            <w:pPr>
              <w:spacing w:before="4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CAD31B3" w14:textId="77777777" w:rsidR="00006086" w:rsidRPr="00794B59" w:rsidRDefault="00006086" w:rsidP="00CD237F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ind w:left="522" w:hanging="27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6B5868EE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39BE688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8BDA6E3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7912B3E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7D59FD8B" w14:textId="77777777" w:rsidR="00006086" w:rsidRPr="00794B59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7-8</w:t>
            </w:r>
          </w:p>
        </w:tc>
        <w:tc>
          <w:tcPr>
            <w:tcW w:w="3960" w:type="dxa"/>
            <w:vMerge w:val="restart"/>
            <w:vAlign w:val="center"/>
          </w:tcPr>
          <w:p w14:paraId="0060BEC0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1A828BF7" w14:textId="77777777" w:rsidR="00006086" w:rsidRPr="005D766C" w:rsidRDefault="00006086" w:rsidP="00134DF8">
            <w:pPr>
              <w:spacing w:before="80" w:after="8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serviks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1D404FC3" w14:textId="77777777" w:rsidR="00006086" w:rsidRPr="00794B59" w:rsidRDefault="00006086" w:rsidP="00DF36BB">
            <w:pPr>
              <w:pStyle w:val="ListParagraph"/>
              <w:numPr>
                <w:ilvl w:val="0"/>
                <w:numId w:val="4"/>
              </w:numPr>
              <w:spacing w:before="80"/>
              <w:ind w:left="252" w:hanging="180"/>
              <w:rPr>
                <w:rFonts w:asciiTheme="majorHAnsi" w:hAnsiTheme="majorHAnsi" w:cs="Arial"/>
                <w:bCs/>
                <w:lang w:val="it-IT"/>
              </w:rPr>
            </w:pPr>
            <w:r w:rsidRPr="00794B59">
              <w:rPr>
                <w:rFonts w:asciiTheme="majorHAnsi" w:hAnsiTheme="majorHAnsi" w:cs="Arial"/>
                <w:bCs/>
                <w:lang w:val="it-IT"/>
              </w:rPr>
              <w:t>Non neoplastik:</w:t>
            </w:r>
          </w:p>
          <w:p w14:paraId="4740A331" w14:textId="77777777" w:rsidR="00006086" w:rsidRPr="00794B59" w:rsidRDefault="00006086" w:rsidP="00454292">
            <w:pPr>
              <w:pStyle w:val="ListParagraph"/>
              <w:numPr>
                <w:ilvl w:val="0"/>
                <w:numId w:val="7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 xml:space="preserve">Servisitis </w:t>
            </w:r>
          </w:p>
          <w:p w14:paraId="15C1796D" w14:textId="77777777" w:rsidR="00006086" w:rsidRPr="00794B59" w:rsidRDefault="00006086" w:rsidP="00CD237F">
            <w:pPr>
              <w:pStyle w:val="ListParagraph"/>
              <w:numPr>
                <w:ilvl w:val="0"/>
                <w:numId w:val="7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 xml:space="preserve">Polip </w:t>
            </w:r>
          </w:p>
        </w:tc>
        <w:tc>
          <w:tcPr>
            <w:tcW w:w="2610" w:type="dxa"/>
            <w:vAlign w:val="center"/>
          </w:tcPr>
          <w:p w14:paraId="3A5C1048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78E97125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EA6943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4900620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2734CFE1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017A2DC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15CFADA3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bCs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5B45064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020EB74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998C37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6149EC7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6447CC2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1711E70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5BA96FB9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bCs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0E2FFF8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626A800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ABFAB1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CFCA0D9" w14:textId="77777777" w:rsidTr="00AA329B">
        <w:trPr>
          <w:trHeight w:val="223"/>
        </w:trPr>
        <w:tc>
          <w:tcPr>
            <w:tcW w:w="1098" w:type="dxa"/>
            <w:vMerge/>
            <w:vAlign w:val="center"/>
          </w:tcPr>
          <w:p w14:paraId="301BFBF4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C9D9A4E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053573F0" w14:textId="77777777" w:rsidR="00006086" w:rsidRPr="00794B59" w:rsidRDefault="00006086" w:rsidP="00CD237F">
            <w:pPr>
              <w:pStyle w:val="ListParagraph"/>
              <w:numPr>
                <w:ilvl w:val="0"/>
                <w:numId w:val="7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Hiperplasia mikroglandular</w:t>
            </w:r>
          </w:p>
          <w:p w14:paraId="6EAD6A3E" w14:textId="77777777" w:rsidR="00006086" w:rsidRPr="00794B59" w:rsidRDefault="00006086" w:rsidP="00CD237F">
            <w:pPr>
              <w:pStyle w:val="ListParagraph"/>
              <w:numPr>
                <w:ilvl w:val="0"/>
                <w:numId w:val="7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Ovula Naboth</w:t>
            </w:r>
          </w:p>
        </w:tc>
        <w:tc>
          <w:tcPr>
            <w:tcW w:w="2610" w:type="dxa"/>
            <w:vAlign w:val="center"/>
          </w:tcPr>
          <w:p w14:paraId="0DD1C53C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43885A4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0FB1FB7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0541D8FE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22B377DB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A09C9EC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449459DF" w14:textId="77777777" w:rsidR="00006086" w:rsidRPr="00794B59" w:rsidRDefault="00006086" w:rsidP="00CD237F">
            <w:pPr>
              <w:pStyle w:val="ListParagraph"/>
              <w:numPr>
                <w:ilvl w:val="0"/>
                <w:numId w:val="7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0A489283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1D295E8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71CC1C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C3C40A6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4A2E2D83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6894DEFE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323B9F66" w14:textId="77777777" w:rsidR="00006086" w:rsidRPr="00794B59" w:rsidRDefault="00006086" w:rsidP="00CD237F">
            <w:pPr>
              <w:pStyle w:val="ListParagraph"/>
              <w:numPr>
                <w:ilvl w:val="0"/>
                <w:numId w:val="7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345EDFD3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36BD7E57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1EA49D8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3D402E4D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1E88FCC5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9-10</w:t>
            </w:r>
          </w:p>
        </w:tc>
        <w:tc>
          <w:tcPr>
            <w:tcW w:w="3960" w:type="dxa"/>
            <w:vMerge w:val="restart"/>
            <w:vAlign w:val="center"/>
          </w:tcPr>
          <w:p w14:paraId="0855CA97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5E49BF19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serviks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4E34FD6B" w14:textId="77777777" w:rsidR="00006086" w:rsidRPr="00794B59" w:rsidRDefault="00006086" w:rsidP="00DF36BB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es-ES"/>
              </w:rPr>
              <w:t>Lesi prakanker (NIS/CIN) :</w:t>
            </w:r>
          </w:p>
          <w:p w14:paraId="61EADBD1" w14:textId="77777777" w:rsidR="00006086" w:rsidRPr="00794B59" w:rsidRDefault="00006086" w:rsidP="00CD237F">
            <w:pPr>
              <w:pStyle w:val="ListParagraph"/>
              <w:numPr>
                <w:ilvl w:val="0"/>
                <w:numId w:val="7"/>
              </w:numPr>
              <w:ind w:left="522" w:hanging="270"/>
              <w:rPr>
                <w:rFonts w:asciiTheme="majorHAnsi" w:hAnsiTheme="majorHAnsi" w:cs="Arial"/>
                <w:lang w:val="it-IT"/>
              </w:rPr>
            </w:pPr>
            <w:smartTag w:uri="urn:schemas-microsoft-com:office:smarttags" w:element="stockticker">
              <w:r w:rsidRPr="00794B59">
                <w:rPr>
                  <w:rFonts w:asciiTheme="majorHAnsi" w:hAnsiTheme="majorHAnsi" w:cs="Arial"/>
                  <w:lang w:val="es-ES"/>
                </w:rPr>
                <w:t>CIN</w:t>
              </w:r>
            </w:smartTag>
            <w:r w:rsidRPr="00794B59">
              <w:rPr>
                <w:rFonts w:asciiTheme="majorHAnsi" w:hAnsiTheme="majorHAnsi" w:cs="Arial"/>
                <w:lang w:val="es-ES"/>
              </w:rPr>
              <w:t xml:space="preserve"> 1</w:t>
            </w:r>
          </w:p>
          <w:p w14:paraId="09FFDAFD" w14:textId="77777777" w:rsidR="00006086" w:rsidRPr="00794B59" w:rsidRDefault="00006086" w:rsidP="00CD237F">
            <w:pPr>
              <w:pStyle w:val="ListParagraph"/>
              <w:numPr>
                <w:ilvl w:val="0"/>
                <w:numId w:val="7"/>
              </w:numPr>
              <w:ind w:left="522" w:hanging="27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es-ES"/>
              </w:rPr>
              <w:t>CIN 2</w:t>
            </w:r>
          </w:p>
          <w:p w14:paraId="3780CB44" w14:textId="77777777" w:rsidR="00006086" w:rsidRPr="00794B59" w:rsidRDefault="00006086" w:rsidP="007167CA">
            <w:pPr>
              <w:pStyle w:val="ListParagraph"/>
              <w:numPr>
                <w:ilvl w:val="0"/>
                <w:numId w:val="7"/>
              </w:numPr>
              <w:ind w:left="522" w:hanging="270"/>
              <w:rPr>
                <w:rFonts w:asciiTheme="majorHAnsi" w:hAnsiTheme="majorHAnsi" w:cs="Arial"/>
                <w:lang w:val="it-IT"/>
              </w:rPr>
            </w:pPr>
            <w:smartTag w:uri="urn:schemas-microsoft-com:office:smarttags" w:element="stockticker">
              <w:r w:rsidRPr="00794B59">
                <w:rPr>
                  <w:rFonts w:asciiTheme="majorHAnsi" w:hAnsiTheme="majorHAnsi" w:cs="Arial"/>
                  <w:lang w:val="es-ES"/>
                </w:rPr>
                <w:t>CIN</w:t>
              </w:r>
            </w:smartTag>
            <w:r w:rsidRPr="00794B59">
              <w:rPr>
                <w:rFonts w:asciiTheme="majorHAnsi" w:hAnsiTheme="majorHAnsi" w:cs="Arial"/>
                <w:lang w:val="es-ES"/>
              </w:rPr>
              <w:t xml:space="preserve"> 3</w:t>
            </w:r>
          </w:p>
        </w:tc>
        <w:tc>
          <w:tcPr>
            <w:tcW w:w="2610" w:type="dxa"/>
            <w:vAlign w:val="center"/>
          </w:tcPr>
          <w:p w14:paraId="6302C1B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7BCFB89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AEA656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7EE72A49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623D27B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F2ABA2E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53550DB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2610" w:type="dxa"/>
            <w:vAlign w:val="center"/>
          </w:tcPr>
          <w:p w14:paraId="696B826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5C758C2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48E372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46E00D1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054E1F2B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10E76C9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42EFBF68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es-ES"/>
              </w:rPr>
            </w:pPr>
          </w:p>
        </w:tc>
        <w:tc>
          <w:tcPr>
            <w:tcW w:w="2610" w:type="dxa"/>
            <w:vAlign w:val="center"/>
          </w:tcPr>
          <w:p w14:paraId="028ED014" w14:textId="77777777" w:rsidR="00006086" w:rsidRPr="00794B59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3BD133D5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3BE3E6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391F68A1" w14:textId="77777777" w:rsidTr="00AA329B">
        <w:trPr>
          <w:trHeight w:val="223"/>
        </w:trPr>
        <w:tc>
          <w:tcPr>
            <w:tcW w:w="1098" w:type="dxa"/>
            <w:vMerge/>
            <w:vAlign w:val="center"/>
          </w:tcPr>
          <w:p w14:paraId="5B221942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62FCFD2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334472C6" w14:textId="77777777" w:rsidR="00006086" w:rsidRPr="00794B59" w:rsidRDefault="00006086" w:rsidP="00DF36BB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sv-SE"/>
              </w:rPr>
              <w:t>Lesi kanker</w:t>
            </w:r>
          </w:p>
          <w:p w14:paraId="63F3D458" w14:textId="77777777" w:rsidR="00006086" w:rsidRPr="00794B59" w:rsidRDefault="00006086" w:rsidP="00CD237F">
            <w:pPr>
              <w:pStyle w:val="ListParagraph"/>
              <w:numPr>
                <w:ilvl w:val="0"/>
                <w:numId w:val="8"/>
              </w:numPr>
              <w:ind w:left="522" w:hanging="270"/>
              <w:rPr>
                <w:rFonts w:asciiTheme="majorHAnsi" w:hAnsiTheme="majorHAnsi" w:cs="Arial"/>
                <w:lang w:val="es-ES"/>
              </w:rPr>
            </w:pPr>
            <w:r w:rsidRPr="00794B59">
              <w:rPr>
                <w:rFonts w:asciiTheme="majorHAnsi" w:hAnsiTheme="majorHAnsi" w:cs="Arial"/>
                <w:lang w:val="sv-SE"/>
              </w:rPr>
              <w:t>Karsinoma sel skuamosa</w:t>
            </w:r>
          </w:p>
        </w:tc>
        <w:tc>
          <w:tcPr>
            <w:tcW w:w="2610" w:type="dxa"/>
            <w:vAlign w:val="center"/>
          </w:tcPr>
          <w:p w14:paraId="1C261993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7CAFDB9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187283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9003E1C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04FDB25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13B0A933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7B57D653" w14:textId="77777777" w:rsidR="00006086" w:rsidRPr="00794B59" w:rsidRDefault="00006086" w:rsidP="00CD237F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73C63552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15F87EB5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7921993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493675A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395B6B5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0332117F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32D5F8A6" w14:textId="77777777" w:rsidR="00006086" w:rsidRPr="00794B59" w:rsidRDefault="00006086" w:rsidP="00CD237F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55B0C508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7983B4B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CB9F25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FCDADFC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75F09673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11-12</w:t>
            </w:r>
          </w:p>
        </w:tc>
        <w:tc>
          <w:tcPr>
            <w:tcW w:w="3960" w:type="dxa"/>
            <w:vMerge w:val="restart"/>
            <w:vAlign w:val="center"/>
          </w:tcPr>
          <w:p w14:paraId="29C8A0CE" w14:textId="77777777" w:rsidR="00006086" w:rsidRPr="005D766C" w:rsidRDefault="00006086" w:rsidP="00513FFD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10CDCF63" w14:textId="77777777" w:rsidR="00006086" w:rsidRPr="005D766C" w:rsidRDefault="00006086" w:rsidP="00AA61F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lastRenderedPageBreak/>
              <w:t>Setelah mengikuti perkuliahan ini, mahasiswa akan dapat mendiagnosis secara histopatologi maupun sitologi kelainan-kelainan pada serviks dan endometrium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4299C68E" w14:textId="77777777" w:rsidR="00006086" w:rsidRPr="00794B59" w:rsidRDefault="00006086" w:rsidP="00DF36BB">
            <w:pPr>
              <w:numPr>
                <w:ilvl w:val="0"/>
                <w:numId w:val="6"/>
              </w:numPr>
              <w:tabs>
                <w:tab w:val="left" w:pos="522"/>
              </w:tabs>
              <w:spacing w:before="80"/>
              <w:ind w:left="252" w:firstLine="0"/>
              <w:rPr>
                <w:rFonts w:asciiTheme="majorHAnsi" w:hAnsiTheme="majorHAnsi" w:cs="Arial"/>
                <w:bCs/>
                <w:lang w:val="it-IT"/>
              </w:rPr>
            </w:pPr>
            <w:r w:rsidRPr="00794B59">
              <w:rPr>
                <w:rFonts w:asciiTheme="majorHAnsi" w:hAnsiTheme="majorHAnsi" w:cs="Arial"/>
                <w:lang w:val="sv-SE"/>
              </w:rPr>
              <w:lastRenderedPageBreak/>
              <w:t>Adenokarsinoma (serviks)</w:t>
            </w:r>
          </w:p>
          <w:p w14:paraId="20631B44" w14:textId="77777777" w:rsidR="00006086" w:rsidRPr="00794B59" w:rsidRDefault="00006086" w:rsidP="007167CA">
            <w:pPr>
              <w:spacing w:before="80"/>
              <w:ind w:left="252"/>
              <w:rPr>
                <w:rFonts w:asciiTheme="majorHAnsi" w:hAnsiTheme="majorHAnsi" w:cs="Arial"/>
                <w:bCs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1519C5D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lastRenderedPageBreak/>
              <w:t>Ceramah</w:t>
            </w:r>
          </w:p>
        </w:tc>
        <w:tc>
          <w:tcPr>
            <w:tcW w:w="2340" w:type="dxa"/>
            <w:vMerge/>
            <w:vAlign w:val="center"/>
          </w:tcPr>
          <w:p w14:paraId="18C77D2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381A30C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627BC79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70989421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877B24C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12FFCE47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7A9923E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600331E7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759E54C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33B4AB1D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4D7647CC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DAD2EC8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7E8880D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7EB80295" w14:textId="77777777" w:rsidR="00006086" w:rsidRPr="00794B59" w:rsidRDefault="00006086" w:rsidP="00AA61F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7448003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93E3CF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3825279" w14:textId="77777777" w:rsidTr="00AA329B">
        <w:trPr>
          <w:trHeight w:val="223"/>
        </w:trPr>
        <w:tc>
          <w:tcPr>
            <w:tcW w:w="1098" w:type="dxa"/>
            <w:vMerge/>
            <w:vAlign w:val="center"/>
          </w:tcPr>
          <w:p w14:paraId="35154EE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0D80C5D1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2031AADC" w14:textId="77777777" w:rsidR="00006086" w:rsidRPr="00794B59" w:rsidRDefault="00006086" w:rsidP="00DF36BB">
            <w:pPr>
              <w:pStyle w:val="ListParagraph"/>
              <w:numPr>
                <w:ilvl w:val="0"/>
                <w:numId w:val="4"/>
              </w:numPr>
              <w:spacing w:before="80"/>
              <w:ind w:left="25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Non neoplastik :</w:t>
            </w:r>
          </w:p>
          <w:p w14:paraId="2C747BC9" w14:textId="77777777" w:rsidR="00006086" w:rsidRPr="00794B59" w:rsidRDefault="00006086" w:rsidP="007167CA">
            <w:pPr>
              <w:pStyle w:val="ListParagraph"/>
              <w:numPr>
                <w:ilvl w:val="0"/>
                <w:numId w:val="9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Endometritis</w:t>
            </w:r>
          </w:p>
          <w:p w14:paraId="0BBD9AE6" w14:textId="77777777" w:rsidR="00006086" w:rsidRPr="00794B59" w:rsidRDefault="00006086" w:rsidP="007167CA">
            <w:pPr>
              <w:pStyle w:val="ListParagraph"/>
              <w:numPr>
                <w:ilvl w:val="0"/>
                <w:numId w:val="9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Endometriosis</w:t>
            </w:r>
          </w:p>
        </w:tc>
        <w:tc>
          <w:tcPr>
            <w:tcW w:w="2610" w:type="dxa"/>
            <w:vAlign w:val="center"/>
          </w:tcPr>
          <w:p w14:paraId="03EC2AF9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 w:val="restart"/>
            <w:vAlign w:val="center"/>
          </w:tcPr>
          <w:p w14:paraId="16393587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Tugas Individu</w:t>
            </w:r>
          </w:p>
        </w:tc>
        <w:tc>
          <w:tcPr>
            <w:tcW w:w="1017" w:type="dxa"/>
            <w:vMerge w:val="restart"/>
            <w:vAlign w:val="center"/>
          </w:tcPr>
          <w:p w14:paraId="2BC72FD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20%</w:t>
            </w:r>
          </w:p>
        </w:tc>
      </w:tr>
      <w:tr w:rsidR="00006086" w:rsidRPr="00794B59" w14:paraId="08187644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09A2B4DE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2015202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47B3FAC1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5EA7AAC2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614EBCD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4AFD203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8DB3E32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2D7DB285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A366B69" w14:textId="77777777" w:rsidR="00006086" w:rsidRPr="005D766C" w:rsidRDefault="00006086" w:rsidP="00454292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24C385D8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7BF27C1E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2090842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329E24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37649E2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6DEDF408" w14:textId="77777777" w:rsidR="00006086" w:rsidRPr="00794B59" w:rsidRDefault="00006086" w:rsidP="007167CA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13-14</w:t>
            </w:r>
          </w:p>
        </w:tc>
        <w:tc>
          <w:tcPr>
            <w:tcW w:w="3960" w:type="dxa"/>
            <w:vMerge w:val="restart"/>
            <w:vAlign w:val="center"/>
          </w:tcPr>
          <w:p w14:paraId="5CB7B803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0F1B3484" w14:textId="77777777" w:rsidR="00006086" w:rsidRPr="005D766C" w:rsidRDefault="00006086" w:rsidP="00134DF8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endometrium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21BA753C" w14:textId="77777777" w:rsidR="00006086" w:rsidRPr="00794B59" w:rsidRDefault="00006086" w:rsidP="00DC2254">
            <w:pPr>
              <w:pStyle w:val="ListParagraph"/>
              <w:numPr>
                <w:ilvl w:val="0"/>
                <w:numId w:val="9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”Hormonal Imbalance”/                                                        Dysfunctional Uterine Bleeding</w:t>
            </w:r>
          </w:p>
        </w:tc>
        <w:tc>
          <w:tcPr>
            <w:tcW w:w="2610" w:type="dxa"/>
            <w:vAlign w:val="center"/>
          </w:tcPr>
          <w:p w14:paraId="09304B01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1CBA0E6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8C833C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CE11793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0BFD239E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094C26F0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497E840D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159CCFC6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3BDBABB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755805B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4D1CCD2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72523C3D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7DDE832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77219FB3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5FF8988D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5F01433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E7DA28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C6F65AC" w14:textId="77777777" w:rsidTr="00AA329B">
        <w:trPr>
          <w:trHeight w:val="223"/>
        </w:trPr>
        <w:tc>
          <w:tcPr>
            <w:tcW w:w="1098" w:type="dxa"/>
            <w:vMerge/>
            <w:vAlign w:val="center"/>
          </w:tcPr>
          <w:p w14:paraId="3FAB66B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D902677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0E206E9D" w14:textId="77777777" w:rsidR="00006086" w:rsidRPr="00794B59" w:rsidRDefault="00006086" w:rsidP="007167CA">
            <w:pPr>
              <w:pStyle w:val="ListParagraph"/>
              <w:numPr>
                <w:ilvl w:val="0"/>
                <w:numId w:val="9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 xml:space="preserve">Hiperplasia endometrium </w:t>
            </w:r>
          </w:p>
          <w:p w14:paraId="0D40262D" w14:textId="77777777" w:rsidR="00006086" w:rsidRPr="00794B59" w:rsidRDefault="00006086" w:rsidP="007167CA">
            <w:pPr>
              <w:pStyle w:val="ListParagraph"/>
              <w:numPr>
                <w:ilvl w:val="0"/>
                <w:numId w:val="9"/>
              </w:numPr>
              <w:ind w:left="432" w:hanging="180"/>
              <w:rPr>
                <w:rFonts w:asciiTheme="majorHAnsi" w:hAnsiTheme="majorHAnsi" w:cs="Arial"/>
                <w:lang w:val="it-IT"/>
              </w:rPr>
            </w:pPr>
            <w:r w:rsidRPr="00794B59">
              <w:rPr>
                <w:rFonts w:asciiTheme="majorHAnsi" w:hAnsiTheme="majorHAnsi" w:cs="Arial"/>
                <w:lang w:val="it-IT"/>
              </w:rPr>
              <w:t>Polip endometrium</w:t>
            </w:r>
          </w:p>
        </w:tc>
        <w:tc>
          <w:tcPr>
            <w:tcW w:w="2610" w:type="dxa"/>
            <w:vAlign w:val="center"/>
          </w:tcPr>
          <w:p w14:paraId="7105351B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6FD345D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172A4A4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B659C38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689C4AF4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EF459D1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F268557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53D608FC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55239618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141FBC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D079EF1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34270BC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8FAA4E2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22944DAB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10" w:type="dxa"/>
            <w:vAlign w:val="center"/>
          </w:tcPr>
          <w:p w14:paraId="2E744B40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3E779D95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DE533F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E0E564F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186941F8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15-16</w:t>
            </w:r>
          </w:p>
        </w:tc>
        <w:tc>
          <w:tcPr>
            <w:tcW w:w="3960" w:type="dxa"/>
            <w:vMerge w:val="restart"/>
            <w:vAlign w:val="center"/>
          </w:tcPr>
          <w:p w14:paraId="19148656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43725068" w14:textId="77777777" w:rsidR="00006086" w:rsidRPr="005D766C" w:rsidRDefault="00006086" w:rsidP="00AA61F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endometrium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13838458" w14:textId="77777777" w:rsidR="00006086" w:rsidRPr="00794B59" w:rsidRDefault="00006086" w:rsidP="00DF36BB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ind w:left="252" w:hanging="180"/>
              <w:rPr>
                <w:rFonts w:asciiTheme="majorHAnsi" w:hAnsiTheme="majorHAnsi" w:cs="Arial"/>
                <w:lang w:val="sv-SE"/>
              </w:rPr>
            </w:pPr>
            <w:r w:rsidRPr="00794B59">
              <w:rPr>
                <w:rFonts w:asciiTheme="majorHAnsi" w:hAnsiTheme="majorHAnsi" w:cs="Arial"/>
                <w:lang w:val="sv-SE"/>
              </w:rPr>
              <w:t>Neoplastik :</w:t>
            </w:r>
          </w:p>
          <w:p w14:paraId="3778E049" w14:textId="77777777" w:rsidR="00006086" w:rsidRPr="00794B59" w:rsidRDefault="00006086" w:rsidP="00DF36BB">
            <w:pPr>
              <w:pStyle w:val="ListParagraph"/>
              <w:numPr>
                <w:ilvl w:val="0"/>
                <w:numId w:val="10"/>
              </w:numPr>
              <w:ind w:left="432" w:hanging="180"/>
              <w:rPr>
                <w:rFonts w:asciiTheme="majorHAnsi" w:hAnsiTheme="majorHAnsi" w:cs="Arial"/>
                <w:lang w:val="sv-SE"/>
              </w:rPr>
            </w:pPr>
            <w:r w:rsidRPr="00794B59">
              <w:rPr>
                <w:rFonts w:asciiTheme="majorHAnsi" w:hAnsiTheme="majorHAnsi" w:cs="Arial"/>
                <w:lang w:val="sv-SE"/>
              </w:rPr>
              <w:t>Karsinoma endometrium</w:t>
            </w:r>
          </w:p>
        </w:tc>
        <w:tc>
          <w:tcPr>
            <w:tcW w:w="2610" w:type="dxa"/>
            <w:vAlign w:val="center"/>
          </w:tcPr>
          <w:p w14:paraId="334132D4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6747AE7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3FD78C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75DD4843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3711F881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777449B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458FBCAF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36465F44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44C1777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D0FE55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3019C35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452A2B8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7DD39C65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3A23D929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0C4EC726" w14:textId="77777777" w:rsidR="00006086" w:rsidRPr="00794B59" w:rsidRDefault="00006086" w:rsidP="00AA61F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453ABAB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791919D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07AFB096" w14:textId="77777777" w:rsidTr="00AA329B">
        <w:trPr>
          <w:trHeight w:val="223"/>
        </w:trPr>
        <w:tc>
          <w:tcPr>
            <w:tcW w:w="1098" w:type="dxa"/>
            <w:vMerge/>
            <w:vAlign w:val="center"/>
          </w:tcPr>
          <w:p w14:paraId="7FD2793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88021C5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769C5BCE" w14:textId="77777777" w:rsidR="00006086" w:rsidRPr="00794B59" w:rsidRDefault="00006086" w:rsidP="00E573F6">
            <w:pPr>
              <w:numPr>
                <w:ilvl w:val="0"/>
                <w:numId w:val="6"/>
              </w:numPr>
              <w:ind w:left="432" w:hanging="180"/>
              <w:rPr>
                <w:rFonts w:asciiTheme="majorHAnsi" w:hAnsiTheme="majorHAnsi" w:cs="Arial"/>
                <w:lang w:val="sv-SE"/>
              </w:rPr>
            </w:pPr>
            <w:r w:rsidRPr="00794B59">
              <w:rPr>
                <w:rFonts w:asciiTheme="majorHAnsi" w:hAnsiTheme="majorHAnsi" w:cs="Arial"/>
                <w:lang w:val="sv-SE"/>
              </w:rPr>
              <w:t>Tumor stroma endometrium</w:t>
            </w:r>
          </w:p>
        </w:tc>
        <w:tc>
          <w:tcPr>
            <w:tcW w:w="2610" w:type="dxa"/>
            <w:vAlign w:val="center"/>
          </w:tcPr>
          <w:p w14:paraId="677AD47C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6E36938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3EC787C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70785E2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7A162A2E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F5D0FB0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702F98D8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6D07825D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5421193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14D0BDA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BE70884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66A7F203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3FC3ECC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F01EC8F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57DCD242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4D7B238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80F3EC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7226F14F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793E95B4" w14:textId="77777777" w:rsidR="00006086" w:rsidRPr="00794B59" w:rsidRDefault="00006086" w:rsidP="00E573F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17-18</w:t>
            </w:r>
          </w:p>
        </w:tc>
        <w:tc>
          <w:tcPr>
            <w:tcW w:w="3960" w:type="dxa"/>
            <w:vMerge w:val="restart"/>
            <w:vAlign w:val="center"/>
          </w:tcPr>
          <w:p w14:paraId="71020DDA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76DA60F3" w14:textId="77777777" w:rsidR="00006086" w:rsidRPr="005D766C" w:rsidRDefault="00006086" w:rsidP="00AA61F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 xml:space="preserve">Setelah mengikuti perkuliahan ini, mahasiswa akan dapat mendiagnosis secara histopatologi maupun sitologi </w:t>
            </w:r>
            <w:r w:rsidRPr="005D766C">
              <w:rPr>
                <w:rFonts w:asciiTheme="majorHAnsi" w:hAnsiTheme="majorHAnsi"/>
              </w:rPr>
              <w:lastRenderedPageBreak/>
              <w:t>kelainan-kelainan pada endometrium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32C634C0" w14:textId="77777777" w:rsidR="00006086" w:rsidRPr="00794B59" w:rsidRDefault="00006086" w:rsidP="00E573F6">
            <w:pPr>
              <w:pStyle w:val="ListParagraph"/>
              <w:numPr>
                <w:ilvl w:val="0"/>
                <w:numId w:val="10"/>
              </w:numPr>
              <w:ind w:left="432" w:hanging="18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sv-SE"/>
              </w:rPr>
              <w:lastRenderedPageBreak/>
              <w:t>Tumor mesenkimal (miometrium)</w:t>
            </w:r>
          </w:p>
        </w:tc>
        <w:tc>
          <w:tcPr>
            <w:tcW w:w="2610" w:type="dxa"/>
            <w:vAlign w:val="center"/>
          </w:tcPr>
          <w:p w14:paraId="78E287E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2585C207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17715718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31240609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5B044960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E7FD472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1905FAD3" w14:textId="77777777" w:rsidR="00006086" w:rsidRPr="00794B59" w:rsidRDefault="00006086" w:rsidP="00454292">
            <w:pPr>
              <w:pStyle w:val="ListParagraph"/>
              <w:numPr>
                <w:ilvl w:val="0"/>
                <w:numId w:val="10"/>
              </w:numPr>
              <w:ind w:left="43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1574293A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245E4ED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104685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BCD13F0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4E0849BB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F016932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642D69F8" w14:textId="77777777" w:rsidR="00006086" w:rsidRPr="00794B59" w:rsidRDefault="00006086" w:rsidP="00454292">
            <w:pPr>
              <w:pStyle w:val="ListParagraph"/>
              <w:numPr>
                <w:ilvl w:val="0"/>
                <w:numId w:val="10"/>
              </w:numPr>
              <w:ind w:left="43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3D4741E2" w14:textId="77777777" w:rsidR="00006086" w:rsidRPr="00794B59" w:rsidRDefault="00006086" w:rsidP="00AA61F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71B75F6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2D4E11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D5F3D02" w14:textId="77777777" w:rsidTr="00AA329B">
        <w:trPr>
          <w:trHeight w:val="523"/>
        </w:trPr>
        <w:tc>
          <w:tcPr>
            <w:tcW w:w="1098" w:type="dxa"/>
            <w:vMerge/>
            <w:vAlign w:val="center"/>
          </w:tcPr>
          <w:p w14:paraId="6582C86F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655039E4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51C9CB6D" w14:textId="77777777" w:rsidR="00006086" w:rsidRPr="00794B59" w:rsidRDefault="00006086" w:rsidP="00E573F6">
            <w:pPr>
              <w:pStyle w:val="ListParagraph"/>
              <w:numPr>
                <w:ilvl w:val="0"/>
                <w:numId w:val="10"/>
              </w:numPr>
              <w:ind w:left="432" w:hanging="18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”Tumor adenomatoid”</w:t>
            </w:r>
          </w:p>
          <w:p w14:paraId="458DE825" w14:textId="77777777" w:rsidR="00006086" w:rsidRPr="00794B59" w:rsidRDefault="00006086" w:rsidP="00E573F6">
            <w:pPr>
              <w:pStyle w:val="ListParagraph"/>
              <w:numPr>
                <w:ilvl w:val="0"/>
                <w:numId w:val="10"/>
              </w:numPr>
              <w:ind w:left="432" w:hanging="180"/>
              <w:rPr>
                <w:rFonts w:asciiTheme="majorHAnsi" w:hAnsiTheme="majorHAnsi" w:cs="Arial"/>
                <w:lang w:val="sv-SE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”Malignant mixed mesodermal tumor”</w:t>
            </w:r>
          </w:p>
        </w:tc>
        <w:tc>
          <w:tcPr>
            <w:tcW w:w="2610" w:type="dxa"/>
            <w:vAlign w:val="center"/>
          </w:tcPr>
          <w:p w14:paraId="700F9B38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21C2B3F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58012D5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052D0B0" w14:textId="77777777" w:rsidTr="00AA329B">
        <w:trPr>
          <w:trHeight w:val="521"/>
        </w:trPr>
        <w:tc>
          <w:tcPr>
            <w:tcW w:w="1098" w:type="dxa"/>
            <w:vMerge/>
            <w:vAlign w:val="center"/>
          </w:tcPr>
          <w:p w14:paraId="29B46872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0917946A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68A5666B" w14:textId="77777777" w:rsidR="00006086" w:rsidRPr="00794B59" w:rsidRDefault="00006086" w:rsidP="00454292">
            <w:pPr>
              <w:pStyle w:val="ListParagraph"/>
              <w:numPr>
                <w:ilvl w:val="0"/>
                <w:numId w:val="10"/>
              </w:numPr>
              <w:ind w:left="43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2C5714C1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23C3E996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DE4DF2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E996D55" w14:textId="77777777" w:rsidTr="00AA329B">
        <w:trPr>
          <w:trHeight w:val="521"/>
        </w:trPr>
        <w:tc>
          <w:tcPr>
            <w:tcW w:w="1098" w:type="dxa"/>
            <w:vMerge/>
            <w:vAlign w:val="center"/>
          </w:tcPr>
          <w:p w14:paraId="441CB5C5" w14:textId="77777777" w:rsidR="00006086" w:rsidRPr="00794B59" w:rsidRDefault="00006086" w:rsidP="00454292">
            <w:pPr>
              <w:spacing w:before="13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1C762B7F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7C6F744F" w14:textId="77777777" w:rsidR="00006086" w:rsidRPr="00794B59" w:rsidRDefault="00006086" w:rsidP="00454292">
            <w:pPr>
              <w:pStyle w:val="ListParagraph"/>
              <w:numPr>
                <w:ilvl w:val="0"/>
                <w:numId w:val="10"/>
              </w:numPr>
              <w:ind w:left="432" w:hanging="180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610" w:type="dxa"/>
            <w:vAlign w:val="center"/>
          </w:tcPr>
          <w:p w14:paraId="5ACDFE59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2BA37BB8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39CDFE16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388749B7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4F04197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  <w:p w14:paraId="6B51BDEC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19-20</w:t>
            </w:r>
          </w:p>
        </w:tc>
        <w:tc>
          <w:tcPr>
            <w:tcW w:w="3960" w:type="dxa"/>
            <w:vMerge w:val="restart"/>
            <w:vAlign w:val="center"/>
          </w:tcPr>
          <w:p w14:paraId="39F002D1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47A8DDF9" w14:textId="77777777" w:rsidR="00006086" w:rsidRPr="005D766C" w:rsidRDefault="00006086" w:rsidP="00134DF8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ovarium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34586F53" w14:textId="77777777" w:rsidR="00006086" w:rsidRPr="00794B59" w:rsidRDefault="00006086" w:rsidP="00E573F6">
            <w:pPr>
              <w:pStyle w:val="ListParagraph"/>
              <w:numPr>
                <w:ilvl w:val="0"/>
                <w:numId w:val="4"/>
              </w:numPr>
              <w:spacing w:before="120"/>
              <w:ind w:left="252" w:hanging="18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Kista non neoplastik :</w:t>
            </w:r>
          </w:p>
          <w:p w14:paraId="3FB3A323" w14:textId="77777777" w:rsidR="00006086" w:rsidRPr="00794B59" w:rsidRDefault="00DC2254" w:rsidP="00454292">
            <w:pPr>
              <w:numPr>
                <w:ilvl w:val="0"/>
                <w:numId w:val="11"/>
              </w:numPr>
              <w:ind w:left="432" w:hanging="180"/>
              <w:rPr>
                <w:rFonts w:asciiTheme="majorHAnsi" w:hAnsiTheme="majorHAnsi" w:cs="Arial"/>
                <w:lang w:val="fi-FI"/>
              </w:rPr>
            </w:pPr>
            <w:r>
              <w:rPr>
                <w:rFonts w:asciiTheme="majorHAnsi" w:hAnsiTheme="majorHAnsi" w:cs="Arial"/>
                <w:lang w:val="fi-FI"/>
              </w:rPr>
              <w:t>K</w:t>
            </w:r>
            <w:r w:rsidR="00006086" w:rsidRPr="00794B59">
              <w:rPr>
                <w:rFonts w:asciiTheme="majorHAnsi" w:hAnsiTheme="majorHAnsi" w:cs="Arial"/>
                <w:lang w:val="fi-FI"/>
              </w:rPr>
              <w:t>ista folikel</w:t>
            </w:r>
          </w:p>
          <w:p w14:paraId="69864357" w14:textId="77777777" w:rsidR="00006086" w:rsidRPr="00794B59" w:rsidRDefault="00DC2254" w:rsidP="00454292">
            <w:pPr>
              <w:numPr>
                <w:ilvl w:val="0"/>
                <w:numId w:val="11"/>
              </w:numPr>
              <w:ind w:left="432" w:hanging="180"/>
              <w:rPr>
                <w:rFonts w:asciiTheme="majorHAnsi" w:hAnsiTheme="majorHAnsi" w:cs="Arial"/>
                <w:lang w:val="fi-FI"/>
              </w:rPr>
            </w:pPr>
            <w:r>
              <w:rPr>
                <w:rFonts w:asciiTheme="majorHAnsi" w:hAnsiTheme="majorHAnsi" w:cs="Arial"/>
                <w:lang w:val="fi-FI"/>
              </w:rPr>
              <w:t>K</w:t>
            </w:r>
            <w:r w:rsidR="00006086" w:rsidRPr="00794B59">
              <w:rPr>
                <w:rFonts w:asciiTheme="majorHAnsi" w:hAnsiTheme="majorHAnsi" w:cs="Arial"/>
                <w:lang w:val="fi-FI"/>
              </w:rPr>
              <w:t>ista luteal, dll</w:t>
            </w:r>
          </w:p>
          <w:p w14:paraId="5ED24156" w14:textId="77777777" w:rsidR="00006086" w:rsidRPr="00794B59" w:rsidRDefault="00006086" w:rsidP="00E573F6">
            <w:pPr>
              <w:pStyle w:val="ListParagraph"/>
              <w:ind w:left="432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43216D3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7466A85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154427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07B73F0F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3923D3F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E866B97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75DA4BAE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52964B85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6ADC0A26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167E5608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4FCE012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1BFAE73C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0385B8E6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3C1309B3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4167F011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4B71A66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20A6CC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6F28291" w14:textId="77777777" w:rsidTr="00AA329B">
        <w:trPr>
          <w:trHeight w:val="223"/>
        </w:trPr>
        <w:tc>
          <w:tcPr>
            <w:tcW w:w="1098" w:type="dxa"/>
            <w:vMerge/>
            <w:vAlign w:val="center"/>
          </w:tcPr>
          <w:p w14:paraId="342CE61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983A1C6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09E20339" w14:textId="77777777" w:rsidR="00006086" w:rsidRPr="00794B59" w:rsidRDefault="00006086" w:rsidP="00E573F6">
            <w:pPr>
              <w:pStyle w:val="ListParagraph"/>
              <w:numPr>
                <w:ilvl w:val="1"/>
                <w:numId w:val="11"/>
              </w:numPr>
              <w:ind w:left="432" w:hanging="18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Endometriosis</w:t>
            </w:r>
          </w:p>
          <w:p w14:paraId="3EA25076" w14:textId="77777777" w:rsidR="00006086" w:rsidRPr="00794B59" w:rsidRDefault="00006086" w:rsidP="00E573F6">
            <w:pPr>
              <w:pStyle w:val="ListParagraph"/>
              <w:numPr>
                <w:ilvl w:val="1"/>
                <w:numId w:val="11"/>
              </w:numPr>
              <w:ind w:left="432" w:hanging="18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”Sindroma Stein–Leventhal”</w:t>
            </w:r>
          </w:p>
        </w:tc>
        <w:tc>
          <w:tcPr>
            <w:tcW w:w="2610" w:type="dxa"/>
            <w:vAlign w:val="center"/>
          </w:tcPr>
          <w:p w14:paraId="73F5A5E4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31EA12A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7BDAE0E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23CE7CC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7087B25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0D1A041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24FD9FC7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30E757AE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361B8581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8DD70C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767552EE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359564F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F4F01C4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55039238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0"/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050D5C44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6C996216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354C77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708F4B80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0DFB7CD5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21-22</w:t>
            </w:r>
          </w:p>
        </w:tc>
        <w:tc>
          <w:tcPr>
            <w:tcW w:w="3960" w:type="dxa"/>
            <w:vMerge w:val="restart"/>
            <w:vAlign w:val="center"/>
          </w:tcPr>
          <w:p w14:paraId="03F0C156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4635BE6F" w14:textId="77777777" w:rsidR="00006086" w:rsidRPr="005D766C" w:rsidRDefault="00006086" w:rsidP="00AA61F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ovarium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16D77906" w14:textId="77777777" w:rsidR="00006086" w:rsidRPr="00794B59" w:rsidRDefault="00006086" w:rsidP="00E573F6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fi-FI"/>
              </w:rPr>
              <w:t>Lesi neoplastik :</w:t>
            </w:r>
          </w:p>
          <w:p w14:paraId="634AA6B5" w14:textId="77777777" w:rsidR="00006086" w:rsidRPr="00794B59" w:rsidRDefault="00006086" w:rsidP="00454292">
            <w:pPr>
              <w:pStyle w:val="ListParagraph"/>
              <w:numPr>
                <w:ilvl w:val="0"/>
                <w:numId w:val="12"/>
              </w:numPr>
              <w:ind w:left="432" w:hanging="180"/>
              <w:rPr>
                <w:rFonts w:asciiTheme="majorHAnsi" w:hAnsiTheme="majorHAnsi" w:cs="Arial"/>
                <w:lang w:val="de-DE"/>
              </w:rPr>
            </w:pPr>
            <w:r w:rsidRPr="00794B59">
              <w:rPr>
                <w:rFonts w:asciiTheme="majorHAnsi" w:hAnsiTheme="majorHAnsi" w:cs="Arial"/>
                <w:lang w:val="de-DE"/>
              </w:rPr>
              <w:t>Tumor epitelial</w:t>
            </w:r>
          </w:p>
          <w:p w14:paraId="41EA4B31" w14:textId="77777777" w:rsidR="00006086" w:rsidRPr="00794B59" w:rsidRDefault="00006086" w:rsidP="00E573F6">
            <w:pPr>
              <w:pStyle w:val="ListParagraph"/>
              <w:ind w:left="432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54535DA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1D3DD5F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8466B4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735B95D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4450683C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BBB8DA7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453620ED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4899F518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555C811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8D24F36" w14:textId="77777777" w:rsidR="00006086" w:rsidRPr="00794B59" w:rsidRDefault="00006086" w:rsidP="00371FF8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093069CD" w14:textId="77777777" w:rsidTr="00AA329B">
        <w:trPr>
          <w:trHeight w:val="430"/>
        </w:trPr>
        <w:tc>
          <w:tcPr>
            <w:tcW w:w="1098" w:type="dxa"/>
            <w:vMerge/>
            <w:vAlign w:val="center"/>
          </w:tcPr>
          <w:p w14:paraId="0314EA1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465753B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534F4275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22B5742C" w14:textId="77777777" w:rsidR="00006086" w:rsidRPr="00794B59" w:rsidRDefault="00006086" w:rsidP="00AA61F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2636848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14868F3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DB642E3" w14:textId="77777777" w:rsidTr="00AA329B">
        <w:trPr>
          <w:trHeight w:val="186"/>
        </w:trPr>
        <w:tc>
          <w:tcPr>
            <w:tcW w:w="1098" w:type="dxa"/>
            <w:vMerge/>
            <w:vAlign w:val="center"/>
          </w:tcPr>
          <w:p w14:paraId="2157A1E2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9EA2EB9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680F3DF4" w14:textId="77777777" w:rsidR="00006086" w:rsidRPr="00794B59" w:rsidRDefault="00006086" w:rsidP="00E573F6">
            <w:pPr>
              <w:numPr>
                <w:ilvl w:val="0"/>
                <w:numId w:val="6"/>
              </w:numPr>
              <w:ind w:left="432" w:hanging="180"/>
              <w:rPr>
                <w:rFonts w:asciiTheme="majorHAnsi" w:hAnsiTheme="majorHAnsi" w:cs="Arial"/>
                <w:lang w:val="fi-FI"/>
              </w:rPr>
            </w:pPr>
            <w:r w:rsidRPr="00794B59">
              <w:rPr>
                <w:rFonts w:asciiTheme="majorHAnsi" w:hAnsiTheme="majorHAnsi" w:cs="Arial"/>
                <w:lang w:val="de-DE"/>
              </w:rPr>
              <w:t>Tumor stromal sex cord</w:t>
            </w:r>
          </w:p>
        </w:tc>
        <w:tc>
          <w:tcPr>
            <w:tcW w:w="2610" w:type="dxa"/>
            <w:vAlign w:val="center"/>
          </w:tcPr>
          <w:p w14:paraId="2BC8B62C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4E018B7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C50AAD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9CB8335" w14:textId="77777777" w:rsidTr="00AA329B">
        <w:trPr>
          <w:trHeight w:val="184"/>
        </w:trPr>
        <w:tc>
          <w:tcPr>
            <w:tcW w:w="1098" w:type="dxa"/>
            <w:vMerge/>
            <w:vAlign w:val="center"/>
          </w:tcPr>
          <w:p w14:paraId="4430B6F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1BE7D38F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27ABE6C6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08C0FAE5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6E65E92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6AF2FD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3E08A486" w14:textId="77777777" w:rsidTr="00AA329B">
        <w:trPr>
          <w:trHeight w:val="184"/>
        </w:trPr>
        <w:tc>
          <w:tcPr>
            <w:tcW w:w="1098" w:type="dxa"/>
            <w:vMerge/>
            <w:vAlign w:val="center"/>
          </w:tcPr>
          <w:p w14:paraId="2F7546E5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12D9356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C7A2369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252" w:hanging="180"/>
              <w:rPr>
                <w:rFonts w:asciiTheme="majorHAnsi" w:hAnsiTheme="majorHAnsi" w:cs="Arial"/>
                <w:lang w:val="fi-FI"/>
              </w:rPr>
            </w:pPr>
          </w:p>
        </w:tc>
        <w:tc>
          <w:tcPr>
            <w:tcW w:w="2610" w:type="dxa"/>
            <w:vAlign w:val="center"/>
          </w:tcPr>
          <w:p w14:paraId="44AD2C77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428FA95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1C60863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74058C26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6C9C6E49" w14:textId="77777777" w:rsidR="00006086" w:rsidRPr="00794B59" w:rsidRDefault="00006086" w:rsidP="00E573F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23-24</w:t>
            </w:r>
          </w:p>
        </w:tc>
        <w:tc>
          <w:tcPr>
            <w:tcW w:w="3960" w:type="dxa"/>
            <w:vMerge w:val="restart"/>
            <w:vAlign w:val="center"/>
          </w:tcPr>
          <w:p w14:paraId="483FDCE8" w14:textId="77777777" w:rsidR="00006086" w:rsidRPr="005D766C" w:rsidRDefault="00006086" w:rsidP="0035499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550A89D2" w14:textId="77777777" w:rsidR="00006086" w:rsidRPr="005D766C" w:rsidRDefault="00006086" w:rsidP="00B26719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ovarium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10561974" w14:textId="77777777" w:rsidR="00006086" w:rsidRPr="00794B59" w:rsidRDefault="00DC2254" w:rsidP="00E573F6">
            <w:pPr>
              <w:pStyle w:val="ListParagraph"/>
              <w:numPr>
                <w:ilvl w:val="0"/>
                <w:numId w:val="12"/>
              </w:numPr>
              <w:ind w:left="432" w:hanging="180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Tumor s</w:t>
            </w:r>
            <w:r w:rsidR="00006086" w:rsidRPr="00794B59">
              <w:rPr>
                <w:rFonts w:asciiTheme="majorHAnsi" w:hAnsiTheme="majorHAnsi" w:cs="Arial"/>
                <w:lang w:val="de-DE"/>
              </w:rPr>
              <w:t>el benih (germ cell)</w:t>
            </w:r>
          </w:p>
        </w:tc>
        <w:tc>
          <w:tcPr>
            <w:tcW w:w="2610" w:type="dxa"/>
            <w:vAlign w:val="center"/>
          </w:tcPr>
          <w:p w14:paraId="521B3AA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79A5E56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C5E2D87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682D6F0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13DE949B" w14:textId="77777777" w:rsidR="00006086" w:rsidRPr="00794B59" w:rsidRDefault="00006086" w:rsidP="00454292">
            <w:pPr>
              <w:spacing w:before="15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CF7A917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241ECCB2" w14:textId="77777777" w:rsidR="00006086" w:rsidRPr="00794B59" w:rsidRDefault="00006086" w:rsidP="00454292">
            <w:pPr>
              <w:pStyle w:val="ListParagraph"/>
              <w:numPr>
                <w:ilvl w:val="0"/>
                <w:numId w:val="12"/>
              </w:numPr>
              <w:ind w:left="432" w:hanging="180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4C9F8D5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1FFF650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3D2BBF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7F8131C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447CA2F5" w14:textId="77777777" w:rsidR="00006086" w:rsidRPr="00794B59" w:rsidRDefault="00006086" w:rsidP="00454292">
            <w:pPr>
              <w:spacing w:before="15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7C846ED0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7F9C0B48" w14:textId="77777777" w:rsidR="00006086" w:rsidRPr="00794B59" w:rsidRDefault="00006086" w:rsidP="00454292">
            <w:pPr>
              <w:pStyle w:val="ListParagraph"/>
              <w:numPr>
                <w:ilvl w:val="0"/>
                <w:numId w:val="12"/>
              </w:numPr>
              <w:ind w:left="432" w:hanging="180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2069D4C0" w14:textId="77777777" w:rsidR="00006086" w:rsidRPr="00794B59" w:rsidRDefault="00006086" w:rsidP="00AA61F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17138C8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402515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F21DB0E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1301E71A" w14:textId="77777777" w:rsidR="00006086" w:rsidRPr="00794B59" w:rsidRDefault="00006086" w:rsidP="00454292">
            <w:pPr>
              <w:spacing w:before="15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B0B8053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1346CC9E" w14:textId="77777777" w:rsidR="00006086" w:rsidRPr="00794B59" w:rsidRDefault="00006086" w:rsidP="00E573F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252" w:hanging="90"/>
              <w:rPr>
                <w:rFonts w:asciiTheme="majorHAnsi" w:hAnsiTheme="majorHAnsi" w:cs="Arial"/>
                <w:lang w:val="de-DE"/>
              </w:rPr>
            </w:pPr>
            <w:r w:rsidRPr="00794B59">
              <w:rPr>
                <w:rFonts w:asciiTheme="majorHAnsi" w:hAnsiTheme="majorHAnsi" w:cs="Arial"/>
                <w:lang w:val="de-DE"/>
              </w:rPr>
              <w:t>Tumor sekunder</w:t>
            </w:r>
          </w:p>
        </w:tc>
        <w:tc>
          <w:tcPr>
            <w:tcW w:w="2610" w:type="dxa"/>
            <w:vAlign w:val="center"/>
          </w:tcPr>
          <w:p w14:paraId="1E24826C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79AC257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C2694A8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10A8A17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60DD82BF" w14:textId="77777777" w:rsidR="00006086" w:rsidRPr="00794B59" w:rsidRDefault="00006086" w:rsidP="00454292">
            <w:pPr>
              <w:spacing w:before="15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CEDD159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3A8515C1" w14:textId="77777777" w:rsidR="00006086" w:rsidRPr="00794B59" w:rsidRDefault="00006086" w:rsidP="00454292">
            <w:pPr>
              <w:pStyle w:val="ListParagraph"/>
              <w:numPr>
                <w:ilvl w:val="0"/>
                <w:numId w:val="12"/>
              </w:numPr>
              <w:ind w:left="432" w:hanging="180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1EA05F76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097AFD40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E522963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AF85C4C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4C606700" w14:textId="77777777" w:rsidR="00006086" w:rsidRPr="00794B59" w:rsidRDefault="00006086" w:rsidP="00454292">
            <w:pPr>
              <w:spacing w:before="15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95C5241" w14:textId="77777777" w:rsidR="00006086" w:rsidRPr="005D766C" w:rsidRDefault="00006086" w:rsidP="00454292">
            <w:pPr>
              <w:spacing w:before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55CC46A1" w14:textId="77777777" w:rsidR="00006086" w:rsidRPr="00794B59" w:rsidRDefault="00006086" w:rsidP="00454292">
            <w:pPr>
              <w:pStyle w:val="ListParagraph"/>
              <w:numPr>
                <w:ilvl w:val="0"/>
                <w:numId w:val="12"/>
              </w:numPr>
              <w:ind w:left="432" w:hanging="180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18BE5F1D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5A53A018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5319A46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2F026B3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54F9CCE3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25-26</w:t>
            </w:r>
          </w:p>
        </w:tc>
        <w:tc>
          <w:tcPr>
            <w:tcW w:w="3960" w:type="dxa"/>
            <w:vMerge w:val="restart"/>
            <w:vAlign w:val="center"/>
          </w:tcPr>
          <w:p w14:paraId="0E361548" w14:textId="77777777" w:rsidR="00006086" w:rsidRPr="005D766C" w:rsidRDefault="00006086" w:rsidP="00513FFD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4BDB2573" w14:textId="77777777" w:rsidR="00006086" w:rsidRPr="005D766C" w:rsidRDefault="00006086" w:rsidP="007A597C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tuba dan plasenta melalui pemeriksaan penunjang diagnostik yang dibutuhkan, serta pengintegrasian secara klinis.</w:t>
            </w:r>
          </w:p>
        </w:tc>
        <w:tc>
          <w:tcPr>
            <w:tcW w:w="4590" w:type="dxa"/>
            <w:vMerge w:val="restart"/>
            <w:vAlign w:val="center"/>
          </w:tcPr>
          <w:p w14:paraId="313892C2" w14:textId="77777777" w:rsidR="00006086" w:rsidRPr="00794B59" w:rsidRDefault="00006086" w:rsidP="00AA61F2">
            <w:pPr>
              <w:numPr>
                <w:ilvl w:val="0"/>
                <w:numId w:val="6"/>
              </w:numPr>
              <w:spacing w:before="120"/>
              <w:ind w:left="432" w:hanging="180"/>
              <w:rPr>
                <w:rFonts w:asciiTheme="majorHAnsi" w:hAnsiTheme="majorHAnsi" w:cs="Arial"/>
                <w:lang w:val="de-DE"/>
              </w:rPr>
            </w:pPr>
            <w:r w:rsidRPr="00794B59">
              <w:rPr>
                <w:rFonts w:asciiTheme="majorHAnsi" w:hAnsiTheme="majorHAnsi" w:cs="Arial"/>
                <w:lang w:val="de-DE"/>
              </w:rPr>
              <w:t>Salpingitis</w:t>
            </w:r>
          </w:p>
          <w:p w14:paraId="6262D81E" w14:textId="77777777" w:rsidR="00006086" w:rsidRPr="00794B59" w:rsidRDefault="00006086" w:rsidP="00454292">
            <w:pPr>
              <w:numPr>
                <w:ilvl w:val="0"/>
                <w:numId w:val="6"/>
              </w:numPr>
              <w:ind w:left="432" w:hanging="180"/>
              <w:rPr>
                <w:rFonts w:asciiTheme="majorHAnsi" w:hAnsiTheme="majorHAnsi" w:cs="Arial"/>
                <w:lang w:val="de-DE"/>
              </w:rPr>
            </w:pPr>
            <w:r w:rsidRPr="00794B59">
              <w:rPr>
                <w:rFonts w:asciiTheme="majorHAnsi" w:hAnsiTheme="majorHAnsi" w:cs="Arial"/>
                <w:lang w:val="de-DE"/>
              </w:rPr>
              <w:t>Kehamilan tuba</w:t>
            </w:r>
          </w:p>
          <w:p w14:paraId="0509E738" w14:textId="77777777" w:rsidR="00006086" w:rsidRPr="00794B59" w:rsidRDefault="00006086" w:rsidP="00E573F6">
            <w:pPr>
              <w:numPr>
                <w:ilvl w:val="0"/>
                <w:numId w:val="6"/>
              </w:numPr>
              <w:ind w:left="432" w:hanging="180"/>
              <w:rPr>
                <w:rFonts w:asciiTheme="majorHAnsi" w:hAnsiTheme="majorHAnsi" w:cs="Arial"/>
                <w:lang w:val="de-DE"/>
              </w:rPr>
            </w:pPr>
            <w:r w:rsidRPr="00794B59">
              <w:rPr>
                <w:rFonts w:asciiTheme="majorHAnsi" w:hAnsiTheme="majorHAnsi" w:cs="Arial"/>
                <w:lang w:val="de-DE"/>
              </w:rPr>
              <w:t>Endometriosis</w:t>
            </w:r>
          </w:p>
        </w:tc>
        <w:tc>
          <w:tcPr>
            <w:tcW w:w="2610" w:type="dxa"/>
            <w:vAlign w:val="center"/>
          </w:tcPr>
          <w:p w14:paraId="67F80D88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322C1178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FA6F41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655A86C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720967E8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6DE4290A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650744EA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40"/>
              <w:ind w:left="432" w:hanging="180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62EBAE94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0695615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BC4574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32588027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3F2AF85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6E864240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2FA87BE0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40"/>
              <w:ind w:left="432" w:hanging="180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6DA50621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6EE9244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122E284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A3D399F" w14:textId="77777777" w:rsidTr="00AA329B">
        <w:trPr>
          <w:trHeight w:val="333"/>
        </w:trPr>
        <w:tc>
          <w:tcPr>
            <w:tcW w:w="1098" w:type="dxa"/>
            <w:vMerge/>
            <w:vAlign w:val="center"/>
          </w:tcPr>
          <w:p w14:paraId="0839135E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10A8A8CC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31605950" w14:textId="77777777" w:rsidR="00006086" w:rsidRPr="00794B59" w:rsidRDefault="00006086" w:rsidP="00E573F6">
            <w:pPr>
              <w:numPr>
                <w:ilvl w:val="0"/>
                <w:numId w:val="6"/>
              </w:numPr>
              <w:spacing w:before="120"/>
              <w:ind w:left="432" w:hanging="180"/>
              <w:rPr>
                <w:rFonts w:asciiTheme="majorHAnsi" w:hAnsiTheme="majorHAnsi" w:cs="Arial"/>
                <w:lang w:val="de-DE"/>
              </w:rPr>
            </w:pPr>
            <w:r w:rsidRPr="00794B59">
              <w:rPr>
                <w:rFonts w:asciiTheme="majorHAnsi" w:hAnsiTheme="majorHAnsi" w:cs="Arial"/>
                <w:bCs/>
                <w:lang w:val="de-DE"/>
              </w:rPr>
              <w:t>Penyakit trofoblas gestasional</w:t>
            </w:r>
          </w:p>
        </w:tc>
        <w:tc>
          <w:tcPr>
            <w:tcW w:w="2610" w:type="dxa"/>
            <w:vAlign w:val="center"/>
          </w:tcPr>
          <w:p w14:paraId="584F20EC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Ceramah</w:t>
            </w:r>
          </w:p>
        </w:tc>
        <w:tc>
          <w:tcPr>
            <w:tcW w:w="2340" w:type="dxa"/>
            <w:vMerge/>
            <w:vAlign w:val="center"/>
          </w:tcPr>
          <w:p w14:paraId="6EAEF189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874F73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08FF0922" w14:textId="77777777" w:rsidTr="00AA329B">
        <w:trPr>
          <w:trHeight w:val="332"/>
        </w:trPr>
        <w:tc>
          <w:tcPr>
            <w:tcW w:w="1098" w:type="dxa"/>
            <w:vMerge/>
            <w:vAlign w:val="center"/>
          </w:tcPr>
          <w:p w14:paraId="29D8628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6D489FBE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16253FE6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40"/>
              <w:ind w:left="432" w:hanging="180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2E112868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Presentasi &amp; Diskusi</w:t>
            </w:r>
          </w:p>
        </w:tc>
        <w:tc>
          <w:tcPr>
            <w:tcW w:w="2340" w:type="dxa"/>
            <w:vMerge/>
            <w:vAlign w:val="center"/>
          </w:tcPr>
          <w:p w14:paraId="6347ED0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95E12A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54E0647" w14:textId="77777777" w:rsidTr="00AA329B">
        <w:trPr>
          <w:trHeight w:val="332"/>
        </w:trPr>
        <w:tc>
          <w:tcPr>
            <w:tcW w:w="1098" w:type="dxa"/>
            <w:vMerge/>
            <w:vAlign w:val="center"/>
          </w:tcPr>
          <w:p w14:paraId="3B0E1D1E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77FD17B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6D941D65" w14:textId="77777777" w:rsidR="00006086" w:rsidRPr="00794B59" w:rsidRDefault="00006086" w:rsidP="00454292">
            <w:pPr>
              <w:numPr>
                <w:ilvl w:val="0"/>
                <w:numId w:val="6"/>
              </w:numPr>
              <w:spacing w:before="840"/>
              <w:ind w:left="432" w:hanging="180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663890FE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Penelusuran Pustaka</w:t>
            </w:r>
          </w:p>
        </w:tc>
        <w:tc>
          <w:tcPr>
            <w:tcW w:w="2340" w:type="dxa"/>
            <w:vMerge/>
            <w:vAlign w:val="center"/>
          </w:tcPr>
          <w:p w14:paraId="231F504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35815E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21B569C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7D53C22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  <w:p w14:paraId="114D709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27-28</w:t>
            </w:r>
          </w:p>
        </w:tc>
        <w:tc>
          <w:tcPr>
            <w:tcW w:w="3960" w:type="dxa"/>
            <w:vMerge w:val="restart"/>
            <w:vAlign w:val="center"/>
          </w:tcPr>
          <w:p w14:paraId="62E56A3B" w14:textId="77777777" w:rsidR="00006086" w:rsidRPr="005D766C" w:rsidRDefault="00006086" w:rsidP="00B26719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162952AC" w14:textId="77777777" w:rsidR="00006086" w:rsidRPr="005D766C" w:rsidRDefault="00006086" w:rsidP="00B26719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genitalia eksterna dan serviks melalui pemeriksaan makroskopis dan mikroskopis.</w:t>
            </w:r>
          </w:p>
        </w:tc>
        <w:tc>
          <w:tcPr>
            <w:tcW w:w="4590" w:type="dxa"/>
            <w:vMerge w:val="restart"/>
            <w:vAlign w:val="center"/>
          </w:tcPr>
          <w:p w14:paraId="4A553FEA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20"/>
              <w:ind w:left="432" w:hanging="180"/>
              <w:rPr>
                <w:rFonts w:asciiTheme="majorHAnsi" w:hAnsiTheme="majorHAnsi"/>
                <w:b/>
                <w:lang w:val="de-DE"/>
              </w:rPr>
            </w:pPr>
            <w:r w:rsidRPr="00794B59">
              <w:rPr>
                <w:rFonts w:asciiTheme="majorHAnsi" w:hAnsiTheme="majorHAnsi"/>
                <w:lang w:val="de-DE"/>
              </w:rPr>
              <w:t>Demonstrasi &amp; Latihan Kasus</w:t>
            </w:r>
          </w:p>
        </w:tc>
        <w:tc>
          <w:tcPr>
            <w:tcW w:w="2610" w:type="dxa"/>
            <w:vAlign w:val="center"/>
          </w:tcPr>
          <w:p w14:paraId="4381CD0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Latihan Kasus</w:t>
            </w:r>
          </w:p>
        </w:tc>
        <w:tc>
          <w:tcPr>
            <w:tcW w:w="2340" w:type="dxa"/>
            <w:vMerge/>
            <w:vAlign w:val="center"/>
          </w:tcPr>
          <w:p w14:paraId="65A330E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098D475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BE8E0C5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2DD66ACD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15CC02EE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4E9930BD" w14:textId="77777777" w:rsidR="00006086" w:rsidRPr="00794B59" w:rsidRDefault="00006086" w:rsidP="00513FFD">
            <w:pPr>
              <w:spacing w:before="60"/>
              <w:ind w:left="432" w:hanging="180"/>
              <w:rPr>
                <w:rFonts w:asciiTheme="majorHAnsi" w:hAnsiTheme="majorHAnsi" w:cs="Arial"/>
                <w:b/>
                <w:bCs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65EF990D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Demonstrasi</w:t>
            </w:r>
          </w:p>
        </w:tc>
        <w:tc>
          <w:tcPr>
            <w:tcW w:w="2340" w:type="dxa"/>
            <w:vMerge/>
            <w:vAlign w:val="center"/>
          </w:tcPr>
          <w:p w14:paraId="33CF721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3859E667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8CC2721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6003E03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0FBDD1E3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029A984" w14:textId="77777777" w:rsidR="00006086" w:rsidRPr="00794B59" w:rsidRDefault="00006086" w:rsidP="00513FFD">
            <w:pPr>
              <w:spacing w:before="60"/>
              <w:ind w:left="432" w:hanging="180"/>
              <w:rPr>
                <w:rFonts w:asciiTheme="majorHAnsi" w:hAnsiTheme="majorHAnsi" w:cs="Arial"/>
                <w:b/>
                <w:bCs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5958DB55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Praktek Mandiri</w:t>
            </w:r>
          </w:p>
        </w:tc>
        <w:tc>
          <w:tcPr>
            <w:tcW w:w="2340" w:type="dxa"/>
            <w:vMerge/>
            <w:vAlign w:val="center"/>
          </w:tcPr>
          <w:p w14:paraId="40E3366E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67ABE70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E7876B9" w14:textId="77777777" w:rsidTr="00AA329B">
        <w:trPr>
          <w:trHeight w:val="223"/>
        </w:trPr>
        <w:tc>
          <w:tcPr>
            <w:tcW w:w="1098" w:type="dxa"/>
            <w:vMerge/>
            <w:vAlign w:val="center"/>
          </w:tcPr>
          <w:p w14:paraId="5B06006B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104AE423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241ECF55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20"/>
              <w:ind w:left="432" w:hanging="180"/>
              <w:rPr>
                <w:rFonts w:asciiTheme="majorHAnsi" w:hAnsiTheme="majorHAnsi"/>
                <w:b/>
                <w:lang w:val="de-DE"/>
              </w:rPr>
            </w:pPr>
            <w:r w:rsidRPr="00794B59">
              <w:rPr>
                <w:rFonts w:asciiTheme="majorHAnsi" w:hAnsiTheme="majorHAnsi"/>
                <w:lang w:val="de-DE"/>
              </w:rPr>
              <w:t>Demonstrasi &amp; Latihan Kasus</w:t>
            </w:r>
          </w:p>
        </w:tc>
        <w:tc>
          <w:tcPr>
            <w:tcW w:w="2610" w:type="dxa"/>
            <w:vAlign w:val="center"/>
          </w:tcPr>
          <w:p w14:paraId="4D04C7B2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Latihan Kasus</w:t>
            </w:r>
          </w:p>
        </w:tc>
        <w:tc>
          <w:tcPr>
            <w:tcW w:w="2340" w:type="dxa"/>
            <w:vMerge/>
            <w:vAlign w:val="center"/>
          </w:tcPr>
          <w:p w14:paraId="4B6DCD02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E5E9B4B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9E94C24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0E6F4EF5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F34C5DF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0697F70C" w14:textId="77777777" w:rsidR="00006086" w:rsidRPr="00794B59" w:rsidRDefault="00006086" w:rsidP="00454292">
            <w:pPr>
              <w:spacing w:before="60"/>
              <w:ind w:left="252"/>
              <w:rPr>
                <w:rFonts w:asciiTheme="majorHAnsi" w:hAnsiTheme="majorHAnsi" w:cs="Arial"/>
                <w:b/>
                <w:bCs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0EED4494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Demonstrasi</w:t>
            </w:r>
          </w:p>
        </w:tc>
        <w:tc>
          <w:tcPr>
            <w:tcW w:w="2340" w:type="dxa"/>
            <w:vMerge/>
            <w:vAlign w:val="center"/>
          </w:tcPr>
          <w:p w14:paraId="3F6CA49A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5F382AF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D7F7B80" w14:textId="77777777" w:rsidTr="00AA329B">
        <w:trPr>
          <w:trHeight w:val="221"/>
        </w:trPr>
        <w:tc>
          <w:tcPr>
            <w:tcW w:w="1098" w:type="dxa"/>
            <w:vMerge/>
            <w:vAlign w:val="center"/>
          </w:tcPr>
          <w:p w14:paraId="761ACF6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7D928EF5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7A833B38" w14:textId="77777777" w:rsidR="00006086" w:rsidRPr="00794B59" w:rsidRDefault="00006086" w:rsidP="00454292">
            <w:pPr>
              <w:spacing w:before="60"/>
              <w:ind w:left="252"/>
              <w:rPr>
                <w:rFonts w:asciiTheme="majorHAnsi" w:hAnsiTheme="majorHAnsi" w:cs="Arial"/>
                <w:b/>
                <w:bCs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1783DB0B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Praktek Mandiri</w:t>
            </w:r>
          </w:p>
        </w:tc>
        <w:tc>
          <w:tcPr>
            <w:tcW w:w="2340" w:type="dxa"/>
            <w:vMerge/>
            <w:vAlign w:val="center"/>
          </w:tcPr>
          <w:p w14:paraId="3876E6AD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47C3EBC" w14:textId="77777777" w:rsidR="00006086" w:rsidRPr="00794B59" w:rsidRDefault="00006086" w:rsidP="00454292">
            <w:pPr>
              <w:spacing w:before="36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3E1B2778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4EB1C91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29-30</w:t>
            </w:r>
          </w:p>
        </w:tc>
        <w:tc>
          <w:tcPr>
            <w:tcW w:w="3960" w:type="dxa"/>
            <w:vMerge w:val="restart"/>
            <w:vAlign w:val="center"/>
          </w:tcPr>
          <w:p w14:paraId="157C97A1" w14:textId="77777777" w:rsidR="00006086" w:rsidRPr="005D766C" w:rsidRDefault="00006086" w:rsidP="00B26719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67D1C344" w14:textId="77777777" w:rsidR="00006086" w:rsidRPr="005D766C" w:rsidRDefault="00006086" w:rsidP="00B26719">
            <w:pPr>
              <w:spacing w:before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Setelah mengikuti perkuliahan ini, mahasiswa akan dapat mendiagnosis secara histopatologi maupun sitologi kelainan-kelainan pada endometrium dan ovarium melalui pemeriksaan makroskopis dan mikroskopis.</w:t>
            </w:r>
          </w:p>
        </w:tc>
        <w:tc>
          <w:tcPr>
            <w:tcW w:w="4590" w:type="dxa"/>
            <w:vMerge w:val="restart"/>
            <w:vAlign w:val="center"/>
          </w:tcPr>
          <w:p w14:paraId="753D085A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20"/>
              <w:ind w:left="432" w:hanging="180"/>
              <w:rPr>
                <w:rFonts w:asciiTheme="majorHAnsi" w:hAnsiTheme="majorHAnsi"/>
                <w:b/>
                <w:lang w:val="de-DE"/>
              </w:rPr>
            </w:pPr>
            <w:r w:rsidRPr="00794B59">
              <w:rPr>
                <w:rFonts w:asciiTheme="majorHAnsi" w:hAnsiTheme="majorHAnsi"/>
                <w:lang w:val="de-DE"/>
              </w:rPr>
              <w:t>Demonstrasi &amp; Latihan Kasus</w:t>
            </w:r>
          </w:p>
        </w:tc>
        <w:tc>
          <w:tcPr>
            <w:tcW w:w="2610" w:type="dxa"/>
            <w:vAlign w:val="center"/>
          </w:tcPr>
          <w:p w14:paraId="4176602D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Latihan Kasus</w:t>
            </w:r>
          </w:p>
        </w:tc>
        <w:tc>
          <w:tcPr>
            <w:tcW w:w="2340" w:type="dxa"/>
            <w:vMerge/>
            <w:vAlign w:val="center"/>
          </w:tcPr>
          <w:p w14:paraId="7554855F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68D845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B0571B5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32C5F7F8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6FC6A29B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32591962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080"/>
              <w:ind w:left="432" w:hanging="180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1F2F8EDC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Demonstrasi</w:t>
            </w:r>
          </w:p>
        </w:tc>
        <w:tc>
          <w:tcPr>
            <w:tcW w:w="2340" w:type="dxa"/>
            <w:vMerge/>
            <w:vAlign w:val="center"/>
          </w:tcPr>
          <w:p w14:paraId="7E88419E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4C4A575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2CA39D12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7AE80311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1CAACF8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475A816E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080"/>
              <w:ind w:left="432" w:hanging="180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762442E8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Praktek Mandiri</w:t>
            </w:r>
          </w:p>
        </w:tc>
        <w:tc>
          <w:tcPr>
            <w:tcW w:w="2340" w:type="dxa"/>
            <w:vMerge/>
            <w:vAlign w:val="center"/>
          </w:tcPr>
          <w:p w14:paraId="6827B85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6D7B76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6E95E09" w14:textId="77777777" w:rsidTr="00AA329B">
        <w:trPr>
          <w:trHeight w:val="406"/>
        </w:trPr>
        <w:tc>
          <w:tcPr>
            <w:tcW w:w="1098" w:type="dxa"/>
            <w:vMerge/>
            <w:vAlign w:val="center"/>
          </w:tcPr>
          <w:p w14:paraId="1BCD8D4A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7B209E1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4431C6D8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20"/>
              <w:ind w:left="432" w:hanging="180"/>
              <w:rPr>
                <w:rFonts w:asciiTheme="majorHAnsi" w:hAnsiTheme="majorHAnsi"/>
                <w:b/>
                <w:lang w:val="de-DE"/>
              </w:rPr>
            </w:pPr>
            <w:r w:rsidRPr="00794B59">
              <w:rPr>
                <w:rFonts w:asciiTheme="majorHAnsi" w:hAnsiTheme="majorHAnsi"/>
                <w:lang w:val="de-DE"/>
              </w:rPr>
              <w:t>Demonstrasi &amp; Latihan Kasus</w:t>
            </w:r>
          </w:p>
        </w:tc>
        <w:tc>
          <w:tcPr>
            <w:tcW w:w="2610" w:type="dxa"/>
            <w:vAlign w:val="center"/>
          </w:tcPr>
          <w:p w14:paraId="44A61899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Latihan Kasus</w:t>
            </w:r>
          </w:p>
        </w:tc>
        <w:tc>
          <w:tcPr>
            <w:tcW w:w="2340" w:type="dxa"/>
            <w:vMerge/>
            <w:vAlign w:val="center"/>
          </w:tcPr>
          <w:p w14:paraId="330A6E0A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322C41E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D595E1D" w14:textId="77777777" w:rsidTr="00AA329B">
        <w:trPr>
          <w:trHeight w:val="406"/>
        </w:trPr>
        <w:tc>
          <w:tcPr>
            <w:tcW w:w="1098" w:type="dxa"/>
            <w:vMerge/>
            <w:vAlign w:val="center"/>
          </w:tcPr>
          <w:p w14:paraId="21C969AB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46E79C43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3E6299B2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080"/>
              <w:ind w:left="432" w:hanging="180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67AF15F5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Demonstrasi</w:t>
            </w:r>
          </w:p>
        </w:tc>
        <w:tc>
          <w:tcPr>
            <w:tcW w:w="2340" w:type="dxa"/>
            <w:vMerge/>
            <w:vAlign w:val="center"/>
          </w:tcPr>
          <w:p w14:paraId="42EA3F1B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2F83C64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19B78E34" w14:textId="77777777" w:rsidTr="00AA329B">
        <w:trPr>
          <w:trHeight w:val="406"/>
        </w:trPr>
        <w:tc>
          <w:tcPr>
            <w:tcW w:w="1098" w:type="dxa"/>
            <w:vMerge/>
            <w:vAlign w:val="center"/>
          </w:tcPr>
          <w:p w14:paraId="187C68B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77C9D06D" w14:textId="77777777" w:rsidR="00006086" w:rsidRPr="005D766C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  <w:vAlign w:val="center"/>
          </w:tcPr>
          <w:p w14:paraId="144DDC49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080"/>
              <w:ind w:left="432" w:hanging="180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0A08AB93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Praktek Mandiri</w:t>
            </w:r>
          </w:p>
        </w:tc>
        <w:tc>
          <w:tcPr>
            <w:tcW w:w="2340" w:type="dxa"/>
            <w:vMerge/>
            <w:vAlign w:val="center"/>
          </w:tcPr>
          <w:p w14:paraId="09AACBB8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785616D9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43C44B4" w14:textId="77777777" w:rsidTr="00AA329B">
        <w:trPr>
          <w:trHeight w:val="432"/>
        </w:trPr>
        <w:tc>
          <w:tcPr>
            <w:tcW w:w="1098" w:type="dxa"/>
            <w:vMerge w:val="restart"/>
            <w:vAlign w:val="center"/>
          </w:tcPr>
          <w:p w14:paraId="31D70EAC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31-32</w:t>
            </w:r>
          </w:p>
        </w:tc>
        <w:tc>
          <w:tcPr>
            <w:tcW w:w="3960" w:type="dxa"/>
            <w:vMerge w:val="restart"/>
            <w:vAlign w:val="center"/>
          </w:tcPr>
          <w:p w14:paraId="225AB5A7" w14:textId="77777777" w:rsidR="00006086" w:rsidRPr="005D766C" w:rsidRDefault="00006086" w:rsidP="00B26719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t>(C4,P3,A4)</w:t>
            </w:r>
          </w:p>
          <w:p w14:paraId="0CF780FE" w14:textId="77777777" w:rsidR="00006086" w:rsidRPr="005D766C" w:rsidRDefault="00006086" w:rsidP="00B26719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5D766C">
              <w:rPr>
                <w:rFonts w:asciiTheme="majorHAnsi" w:hAnsiTheme="majorHAnsi"/>
              </w:rPr>
              <w:lastRenderedPageBreak/>
              <w:t>Setelah mengikuti perkuliahan ini, mahasiswa akan dapat mendiagnosis secara histopatologi maupun sitologi kelainan-kelainan pada tuba fallopi dan plasenta melalui pemeriksaan makroskopis dan mikroskopis.</w:t>
            </w:r>
          </w:p>
        </w:tc>
        <w:tc>
          <w:tcPr>
            <w:tcW w:w="4590" w:type="dxa"/>
            <w:vMerge w:val="restart"/>
            <w:vAlign w:val="center"/>
          </w:tcPr>
          <w:p w14:paraId="0E1C4207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20"/>
              <w:ind w:left="432" w:hanging="180"/>
              <w:rPr>
                <w:rFonts w:asciiTheme="majorHAnsi" w:hAnsiTheme="majorHAnsi"/>
                <w:b/>
                <w:lang w:val="de-DE"/>
              </w:rPr>
            </w:pPr>
            <w:r w:rsidRPr="00794B59">
              <w:rPr>
                <w:rFonts w:asciiTheme="majorHAnsi" w:hAnsiTheme="majorHAnsi"/>
                <w:lang w:val="de-DE"/>
              </w:rPr>
              <w:lastRenderedPageBreak/>
              <w:t>Demonstrasi &amp; Latihan Kasus</w:t>
            </w:r>
          </w:p>
        </w:tc>
        <w:tc>
          <w:tcPr>
            <w:tcW w:w="2610" w:type="dxa"/>
            <w:vAlign w:val="center"/>
          </w:tcPr>
          <w:p w14:paraId="6D1DD165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Latihan Kasus</w:t>
            </w:r>
          </w:p>
        </w:tc>
        <w:tc>
          <w:tcPr>
            <w:tcW w:w="2340" w:type="dxa"/>
            <w:vMerge/>
            <w:vAlign w:val="center"/>
          </w:tcPr>
          <w:p w14:paraId="2BF6FB24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3D0D59D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2AD9B66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57247EB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2E1D02DA" w14:textId="77777777" w:rsidR="00006086" w:rsidRPr="00794B59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</w:tcPr>
          <w:p w14:paraId="2A0321AA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080"/>
              <w:ind w:left="432" w:hanging="180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552F40A3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Demonstrasi</w:t>
            </w:r>
          </w:p>
        </w:tc>
        <w:tc>
          <w:tcPr>
            <w:tcW w:w="2340" w:type="dxa"/>
            <w:vMerge/>
            <w:vAlign w:val="center"/>
          </w:tcPr>
          <w:p w14:paraId="10CF8ACE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50CAF4C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52AB8648" w14:textId="77777777" w:rsidTr="00AA329B">
        <w:trPr>
          <w:trHeight w:val="432"/>
        </w:trPr>
        <w:tc>
          <w:tcPr>
            <w:tcW w:w="1098" w:type="dxa"/>
            <w:vMerge/>
            <w:vAlign w:val="center"/>
          </w:tcPr>
          <w:p w14:paraId="692F7902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D424393" w14:textId="77777777" w:rsidR="00006086" w:rsidRPr="00794B59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</w:tcPr>
          <w:p w14:paraId="52275649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080"/>
              <w:ind w:left="432" w:hanging="180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4A26205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Praktek Mandiri</w:t>
            </w:r>
          </w:p>
        </w:tc>
        <w:tc>
          <w:tcPr>
            <w:tcW w:w="2340" w:type="dxa"/>
            <w:vMerge/>
            <w:vAlign w:val="center"/>
          </w:tcPr>
          <w:p w14:paraId="33B359B6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2856620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6D9D8AD0" w14:textId="77777777" w:rsidTr="00AA329B">
        <w:trPr>
          <w:trHeight w:val="406"/>
        </w:trPr>
        <w:tc>
          <w:tcPr>
            <w:tcW w:w="1098" w:type="dxa"/>
            <w:vMerge/>
            <w:vAlign w:val="center"/>
          </w:tcPr>
          <w:p w14:paraId="194B5BE4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7B10FB3D" w14:textId="77777777" w:rsidR="00006086" w:rsidRPr="00794B59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 w:val="restart"/>
            <w:vAlign w:val="center"/>
          </w:tcPr>
          <w:p w14:paraId="558342F4" w14:textId="77777777" w:rsidR="00006086" w:rsidRPr="00794B59" w:rsidRDefault="00006086" w:rsidP="00513FFD">
            <w:pPr>
              <w:pStyle w:val="ListParagraph"/>
              <w:numPr>
                <w:ilvl w:val="0"/>
                <w:numId w:val="6"/>
              </w:numPr>
              <w:spacing w:before="120"/>
              <w:ind w:left="432" w:hanging="180"/>
              <w:rPr>
                <w:rFonts w:asciiTheme="majorHAnsi" w:hAnsiTheme="majorHAnsi"/>
                <w:b/>
                <w:lang w:val="de-DE"/>
              </w:rPr>
            </w:pPr>
            <w:r w:rsidRPr="00794B59">
              <w:rPr>
                <w:rFonts w:asciiTheme="majorHAnsi" w:hAnsiTheme="majorHAnsi"/>
                <w:lang w:val="de-DE"/>
              </w:rPr>
              <w:t>Demonstrasi &amp; Latihan Kasus</w:t>
            </w:r>
          </w:p>
        </w:tc>
        <w:tc>
          <w:tcPr>
            <w:tcW w:w="2610" w:type="dxa"/>
            <w:vAlign w:val="center"/>
          </w:tcPr>
          <w:p w14:paraId="27AC64C8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Latihan Kasus</w:t>
            </w:r>
          </w:p>
        </w:tc>
        <w:tc>
          <w:tcPr>
            <w:tcW w:w="2340" w:type="dxa"/>
            <w:vMerge/>
            <w:vAlign w:val="center"/>
          </w:tcPr>
          <w:p w14:paraId="1BA313D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5A3CE802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0F4E938" w14:textId="77777777" w:rsidTr="00AA329B">
        <w:trPr>
          <w:trHeight w:val="406"/>
        </w:trPr>
        <w:tc>
          <w:tcPr>
            <w:tcW w:w="1098" w:type="dxa"/>
            <w:vMerge/>
            <w:vAlign w:val="center"/>
          </w:tcPr>
          <w:p w14:paraId="4FE33197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59F25A93" w14:textId="77777777" w:rsidR="00006086" w:rsidRPr="00794B59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</w:tcPr>
          <w:p w14:paraId="4189A8BF" w14:textId="77777777" w:rsidR="00006086" w:rsidRPr="00794B59" w:rsidRDefault="00006086" w:rsidP="004901B2">
            <w:pPr>
              <w:pStyle w:val="ListParagraph"/>
              <w:numPr>
                <w:ilvl w:val="0"/>
                <w:numId w:val="6"/>
              </w:numPr>
              <w:spacing w:before="1080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591B7E14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Demonstrasi</w:t>
            </w:r>
          </w:p>
        </w:tc>
        <w:tc>
          <w:tcPr>
            <w:tcW w:w="2340" w:type="dxa"/>
            <w:vMerge/>
            <w:vAlign w:val="center"/>
          </w:tcPr>
          <w:p w14:paraId="0EC0A52D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F8D7602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  <w:tr w:rsidR="00006086" w:rsidRPr="00794B59" w14:paraId="4698BF5E" w14:textId="77777777" w:rsidTr="00AA329B">
        <w:trPr>
          <w:trHeight w:val="406"/>
        </w:trPr>
        <w:tc>
          <w:tcPr>
            <w:tcW w:w="1098" w:type="dxa"/>
            <w:vMerge/>
            <w:vAlign w:val="center"/>
          </w:tcPr>
          <w:p w14:paraId="0EA3CF8E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vMerge/>
            <w:vAlign w:val="center"/>
          </w:tcPr>
          <w:p w14:paraId="3D5E35A1" w14:textId="77777777" w:rsidR="00006086" w:rsidRPr="00794B59" w:rsidRDefault="00006086" w:rsidP="00454292">
            <w:pPr>
              <w:spacing w:before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90" w:type="dxa"/>
            <w:vMerge/>
          </w:tcPr>
          <w:p w14:paraId="623C406C" w14:textId="77777777" w:rsidR="00006086" w:rsidRPr="00794B59" w:rsidRDefault="00006086" w:rsidP="004901B2">
            <w:pPr>
              <w:pStyle w:val="ListParagraph"/>
              <w:numPr>
                <w:ilvl w:val="0"/>
                <w:numId w:val="6"/>
              </w:numPr>
              <w:spacing w:before="1080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610" w:type="dxa"/>
            <w:vAlign w:val="center"/>
          </w:tcPr>
          <w:p w14:paraId="3C804E65" w14:textId="77777777" w:rsidR="00006086" w:rsidRPr="00794B59" w:rsidRDefault="00006086" w:rsidP="00A62306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794B59">
              <w:rPr>
                <w:rFonts w:asciiTheme="majorHAnsi" w:hAnsiTheme="majorHAnsi"/>
              </w:rPr>
              <w:t>Praktek Mandiri</w:t>
            </w:r>
          </w:p>
        </w:tc>
        <w:tc>
          <w:tcPr>
            <w:tcW w:w="2340" w:type="dxa"/>
            <w:vMerge/>
            <w:vAlign w:val="center"/>
          </w:tcPr>
          <w:p w14:paraId="214C4665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7" w:type="dxa"/>
            <w:vMerge/>
            <w:vAlign w:val="center"/>
          </w:tcPr>
          <w:p w14:paraId="06355208" w14:textId="77777777" w:rsidR="00006086" w:rsidRPr="00794B59" w:rsidRDefault="00006086" w:rsidP="00454292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</w:tr>
    </w:tbl>
    <w:p w14:paraId="6CF25768" w14:textId="77777777" w:rsidR="00A96377" w:rsidRDefault="00A96377" w:rsidP="003B0C54">
      <w:pPr>
        <w:spacing w:after="0" w:line="240" w:lineRule="auto"/>
        <w:rPr>
          <w:rFonts w:asciiTheme="majorHAnsi" w:hAnsiTheme="majorHAnsi"/>
        </w:rPr>
      </w:pPr>
    </w:p>
    <w:p w14:paraId="28101DF4" w14:textId="77777777" w:rsidR="00C00083" w:rsidRDefault="00C00083" w:rsidP="005D4F37">
      <w:pPr>
        <w:spacing w:after="0" w:line="240" w:lineRule="auto"/>
        <w:rPr>
          <w:rFonts w:asciiTheme="majorHAnsi" w:hAnsiTheme="majorHAnsi"/>
          <w:b/>
        </w:rPr>
      </w:pPr>
      <w:r w:rsidRPr="00C00083">
        <w:rPr>
          <w:rFonts w:asciiTheme="majorHAnsi" w:hAnsiTheme="majorHAnsi"/>
          <w:b/>
        </w:rPr>
        <w:t>Referensi :</w:t>
      </w:r>
    </w:p>
    <w:p w14:paraId="0D59E625" w14:textId="77777777" w:rsidR="003B0C54" w:rsidRDefault="003B0C54" w:rsidP="005D4F37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15110"/>
      </w:tblGrid>
      <w:tr w:rsidR="00006086" w:rsidRPr="00AB4FAD" w14:paraId="067850EA" w14:textId="77777777" w:rsidTr="003B0C54">
        <w:tc>
          <w:tcPr>
            <w:tcW w:w="505" w:type="dxa"/>
          </w:tcPr>
          <w:p w14:paraId="4CDEDE60" w14:textId="77777777" w:rsidR="00006086" w:rsidRPr="00AB4FAD" w:rsidRDefault="00006086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15110" w:type="dxa"/>
          </w:tcPr>
          <w:p w14:paraId="1D05E6EA" w14:textId="77777777" w:rsidR="00006086" w:rsidRPr="00AB4FAD" w:rsidRDefault="00006086" w:rsidP="005D4F3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ajorHAnsi" w:hAnsiTheme="majorHAnsi" w:cs="Times New Roman"/>
              </w:rPr>
            </w:pPr>
            <w:r w:rsidRPr="000469E5">
              <w:rPr>
                <w:rFonts w:asciiTheme="majorHAnsi" w:hAnsiTheme="majorHAnsi" w:cs="Times New Roman"/>
              </w:rPr>
              <w:t>Tavassoli FA, Devilee P, editors. WHO Classification of Tumour: Pathology &amp; Genetics Tumor of the Breast and Female Genital Organs. Lyon: IARC Press; 20</w:t>
            </w:r>
            <w:r>
              <w:rPr>
                <w:rFonts w:asciiTheme="majorHAnsi" w:hAnsiTheme="majorHAnsi" w:cs="Times New Roman"/>
              </w:rPr>
              <w:t>14</w:t>
            </w:r>
            <w:r w:rsidRPr="000469E5">
              <w:rPr>
                <w:rFonts w:asciiTheme="majorHAnsi" w:hAnsiTheme="majorHAnsi" w:cs="Times New Roman"/>
              </w:rPr>
              <w:t>.</w:t>
            </w:r>
          </w:p>
        </w:tc>
      </w:tr>
      <w:tr w:rsidR="00AB4FAD" w:rsidRPr="00AB4FAD" w14:paraId="7DE923C3" w14:textId="77777777" w:rsidTr="003B0C54">
        <w:tc>
          <w:tcPr>
            <w:tcW w:w="505" w:type="dxa"/>
          </w:tcPr>
          <w:p w14:paraId="50C4D36F" w14:textId="77777777" w:rsidR="00AB4FAD" w:rsidRPr="00AB4FAD" w:rsidRDefault="00006086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15110" w:type="dxa"/>
          </w:tcPr>
          <w:p w14:paraId="29F02C88" w14:textId="77777777" w:rsidR="00AB4FAD" w:rsidRPr="00AB4FAD" w:rsidRDefault="00AB4FAD" w:rsidP="005D4F3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ajorHAnsi" w:hAnsiTheme="majorHAnsi" w:cs="Times New Roman"/>
              </w:rPr>
            </w:pPr>
            <w:r w:rsidRPr="00AB4FAD">
              <w:rPr>
                <w:rFonts w:asciiTheme="majorHAnsi" w:hAnsiTheme="majorHAnsi" w:cs="Times New Roman"/>
              </w:rPr>
              <w:t>Kumar V, Abas A, Fausto N, Aster JC, editors. Robbins and Cotran Pathologic Basis of Disease. 8</w:t>
            </w:r>
            <w:r w:rsidRPr="00AB4FAD">
              <w:rPr>
                <w:rFonts w:asciiTheme="majorHAnsi" w:hAnsiTheme="majorHAnsi" w:cs="Times New Roman"/>
                <w:vertAlign w:val="superscript"/>
              </w:rPr>
              <w:t>th</w:t>
            </w:r>
            <w:r w:rsidRPr="00AB4FAD">
              <w:rPr>
                <w:rFonts w:asciiTheme="majorHAnsi" w:hAnsiTheme="majorHAnsi" w:cs="Times New Roman"/>
              </w:rPr>
              <w:t xml:space="preserve">ed. Philadelpia: Saunder Elsevier; 2010. </w:t>
            </w:r>
          </w:p>
        </w:tc>
      </w:tr>
      <w:tr w:rsidR="00006086" w:rsidRPr="00AB4FAD" w14:paraId="2255D2EE" w14:textId="77777777" w:rsidTr="003B0C54">
        <w:tc>
          <w:tcPr>
            <w:tcW w:w="505" w:type="dxa"/>
          </w:tcPr>
          <w:p w14:paraId="740DDF2E" w14:textId="77777777" w:rsidR="00006086" w:rsidRPr="00AB4FAD" w:rsidRDefault="00006086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15110" w:type="dxa"/>
          </w:tcPr>
          <w:p w14:paraId="5337E4EA" w14:textId="77777777" w:rsidR="00006086" w:rsidRPr="00AB4FAD" w:rsidRDefault="00006086" w:rsidP="005D4F3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ajorHAnsi" w:hAnsiTheme="majorHAnsi" w:cs="Times New Roman"/>
              </w:rPr>
            </w:pPr>
            <w:r w:rsidRPr="00AB4FAD">
              <w:rPr>
                <w:rFonts w:asciiTheme="majorHAnsi" w:hAnsiTheme="majorHAnsi" w:cs="Times New Roman"/>
              </w:rPr>
              <w:t>Goljan EF. Rapid Review Pthology. 3</w:t>
            </w:r>
            <w:r w:rsidRPr="00AB4FAD">
              <w:rPr>
                <w:rFonts w:asciiTheme="majorHAnsi" w:hAnsiTheme="majorHAnsi" w:cs="Times New Roman"/>
                <w:vertAlign w:val="superscript"/>
              </w:rPr>
              <w:t>rd</w:t>
            </w:r>
            <w:r w:rsidRPr="00AB4FAD">
              <w:rPr>
                <w:rFonts w:asciiTheme="majorHAnsi" w:hAnsiTheme="majorHAnsi" w:cs="Times New Roman"/>
              </w:rPr>
              <w:t xml:space="preserve"> ed. </w:t>
            </w:r>
            <w:r w:rsidRPr="00AB4FAD">
              <w:rPr>
                <w:rFonts w:asciiTheme="majorHAnsi" w:hAnsiTheme="majorHAnsi"/>
              </w:rPr>
              <w:t>Philadelpia: Mosby Elsevier; 2010.</w:t>
            </w:r>
          </w:p>
        </w:tc>
      </w:tr>
      <w:tr w:rsidR="00006086" w:rsidRPr="00AB4FAD" w14:paraId="6BB2742D" w14:textId="77777777" w:rsidTr="003B0C54">
        <w:tc>
          <w:tcPr>
            <w:tcW w:w="505" w:type="dxa"/>
          </w:tcPr>
          <w:p w14:paraId="5189B9D8" w14:textId="77777777" w:rsidR="00006086" w:rsidRPr="00AB4FAD" w:rsidRDefault="00006086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15110" w:type="dxa"/>
          </w:tcPr>
          <w:p w14:paraId="2BAB74F4" w14:textId="77777777" w:rsidR="00006086" w:rsidRPr="00AB4FAD" w:rsidRDefault="00006086" w:rsidP="005D4F3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Weidner N, et al. Modern Surgical Pathology. 2</w:t>
            </w:r>
            <w:r w:rsidRPr="000935F1">
              <w:rPr>
                <w:rFonts w:asciiTheme="majorHAnsi" w:hAnsiTheme="majorHAnsi" w:cs="Times New Roman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</w:rPr>
              <w:t xml:space="preserve"> ed. Philadelpia: Saunders Elsevier; 2009</w:t>
            </w:r>
          </w:p>
        </w:tc>
      </w:tr>
      <w:tr w:rsidR="00006086" w:rsidRPr="00AB4FAD" w14:paraId="1DBC04B4" w14:textId="77777777" w:rsidTr="003B0C54">
        <w:tc>
          <w:tcPr>
            <w:tcW w:w="505" w:type="dxa"/>
          </w:tcPr>
          <w:p w14:paraId="381FE3C0" w14:textId="77777777" w:rsidR="00006086" w:rsidRPr="00AB4FAD" w:rsidRDefault="00006086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15110" w:type="dxa"/>
          </w:tcPr>
          <w:p w14:paraId="3A710AE7" w14:textId="77777777" w:rsidR="00006086" w:rsidRPr="00AB4FAD" w:rsidRDefault="00006086" w:rsidP="005D4F3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ajorHAnsi" w:hAnsiTheme="majorHAnsi" w:cs="Times New Roman"/>
              </w:rPr>
            </w:pPr>
            <w:r w:rsidRPr="00AB4FAD">
              <w:rPr>
                <w:rFonts w:asciiTheme="majorHAnsi" w:hAnsiTheme="majorHAnsi" w:cs="Times New Roman"/>
                <w:bCs/>
              </w:rPr>
              <w:t xml:space="preserve">Rubin R, Strayer DS. </w:t>
            </w:r>
            <w:r w:rsidRPr="00AB4FAD">
              <w:rPr>
                <w:rFonts w:asciiTheme="majorHAnsi" w:hAnsiTheme="majorHAnsi" w:cs="Times New Roman"/>
                <w:bCs/>
                <w:iCs/>
              </w:rPr>
              <w:t>Rubin's Pathology: Clinicopathologic Foundations of Medicine. 5</w:t>
            </w:r>
            <w:r w:rsidRPr="00AB4FAD">
              <w:rPr>
                <w:rFonts w:asciiTheme="majorHAnsi" w:hAnsiTheme="majorHAnsi" w:cs="Times New Roman"/>
                <w:bCs/>
                <w:iCs/>
                <w:vertAlign w:val="superscript"/>
              </w:rPr>
              <w:t>th</w:t>
            </w:r>
            <w:r w:rsidRPr="00AB4FAD">
              <w:rPr>
                <w:rFonts w:asciiTheme="majorHAnsi" w:hAnsiTheme="majorHAnsi" w:cs="Times New Roman"/>
                <w:bCs/>
                <w:iCs/>
              </w:rPr>
              <w:t xml:space="preserve"> ed. </w:t>
            </w:r>
            <w:r w:rsidRPr="00AB4FAD">
              <w:rPr>
                <w:rFonts w:asciiTheme="majorHAnsi" w:hAnsiTheme="majorHAnsi" w:cs="Times New Roman"/>
              </w:rPr>
              <w:t>Philadelpia: Lippincott Williams &amp; Wilkins; 2008.</w:t>
            </w:r>
          </w:p>
        </w:tc>
      </w:tr>
      <w:tr w:rsidR="00006086" w:rsidRPr="00AB4FAD" w14:paraId="131B436A" w14:textId="77777777" w:rsidTr="003B0C54">
        <w:tc>
          <w:tcPr>
            <w:tcW w:w="505" w:type="dxa"/>
          </w:tcPr>
          <w:p w14:paraId="510D3D7D" w14:textId="77777777" w:rsidR="00006086" w:rsidRDefault="00006086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15110" w:type="dxa"/>
          </w:tcPr>
          <w:p w14:paraId="03FCC4EC" w14:textId="77777777" w:rsidR="00006086" w:rsidRPr="00AB4FAD" w:rsidRDefault="00006086" w:rsidP="005D4F3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</w:rPr>
              <w:t>Molavi DW.  The Practice of Surgical Pathology: A Beginner’s Guide To The Diagnosis Process. New York: Springer Science+Bussiness Media, LLC; 2008</w:t>
            </w:r>
          </w:p>
        </w:tc>
      </w:tr>
      <w:tr w:rsidR="00006086" w:rsidRPr="00AB4FAD" w14:paraId="482240CA" w14:textId="77777777" w:rsidTr="003B0C54">
        <w:tc>
          <w:tcPr>
            <w:tcW w:w="505" w:type="dxa"/>
          </w:tcPr>
          <w:p w14:paraId="17F5FD65" w14:textId="77777777" w:rsidR="00006086" w:rsidRDefault="00006086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15110" w:type="dxa"/>
          </w:tcPr>
          <w:p w14:paraId="5306D4E5" w14:textId="77777777" w:rsidR="00006086" w:rsidRDefault="00006086" w:rsidP="005D4F3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Damjanov I, Fan F. Cancer Grading Manual. New York: Springer Science+Bussiness Media, LLC; 2007</w:t>
            </w:r>
          </w:p>
        </w:tc>
      </w:tr>
      <w:tr w:rsidR="003B0C54" w:rsidRPr="00AB4FAD" w14:paraId="24D4A6D0" w14:textId="77777777" w:rsidTr="003B0C54">
        <w:tc>
          <w:tcPr>
            <w:tcW w:w="505" w:type="dxa"/>
          </w:tcPr>
          <w:p w14:paraId="651C58ED" w14:textId="77777777" w:rsidR="003B0C54" w:rsidRDefault="003B0C54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15110" w:type="dxa"/>
          </w:tcPr>
          <w:p w14:paraId="0B8C6A3F" w14:textId="77777777" w:rsidR="003B0C54" w:rsidRDefault="003B0C54" w:rsidP="005D4F3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Allen DC. Histopathology Reporting: Guidelines for Surgical Cancer. 2</w:t>
            </w:r>
            <w:r w:rsidRPr="003B0C54">
              <w:rPr>
                <w:rFonts w:asciiTheme="majorHAnsi" w:hAnsiTheme="majorHAnsi" w:cs="Times New Roman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</w:rPr>
              <w:t xml:space="preserve"> ed. London: Springer-Verlag; 2006</w:t>
            </w:r>
          </w:p>
        </w:tc>
      </w:tr>
      <w:tr w:rsidR="003B0C54" w:rsidRPr="00AB4FAD" w14:paraId="3EBE04A2" w14:textId="77777777" w:rsidTr="003B0C54">
        <w:tc>
          <w:tcPr>
            <w:tcW w:w="505" w:type="dxa"/>
          </w:tcPr>
          <w:p w14:paraId="0D104EAF" w14:textId="77777777" w:rsidR="003B0C54" w:rsidRDefault="003B0C54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15110" w:type="dxa"/>
          </w:tcPr>
          <w:p w14:paraId="45A7503D" w14:textId="77777777" w:rsidR="003B0C54" w:rsidRDefault="003B0C54" w:rsidP="005D4F3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ajorHAnsi" w:hAnsiTheme="majorHAnsi" w:cs="Times New Roman"/>
              </w:rPr>
            </w:pPr>
            <w:r w:rsidRPr="003F0BEF">
              <w:rPr>
                <w:rFonts w:asciiTheme="majorHAnsi" w:hAnsiTheme="majorHAnsi" w:cs="Times New Roman"/>
              </w:rPr>
              <w:t>Schneider AS, Szanto PA. Board Review Series Pathology. 2</w:t>
            </w:r>
            <w:r w:rsidRPr="003F0BEF">
              <w:rPr>
                <w:rFonts w:asciiTheme="majorHAnsi" w:hAnsiTheme="majorHAnsi" w:cs="Times New Roman"/>
                <w:vertAlign w:val="superscript"/>
              </w:rPr>
              <w:t>nd</w:t>
            </w:r>
            <w:r w:rsidRPr="003F0BEF">
              <w:rPr>
                <w:rFonts w:asciiTheme="majorHAnsi" w:hAnsiTheme="majorHAnsi" w:cs="Times New Roman"/>
              </w:rPr>
              <w:t xml:space="preserve"> ed. Philadelpia: Lippincott Williams &amp; Wilkins; 2002</w:t>
            </w:r>
          </w:p>
        </w:tc>
      </w:tr>
      <w:tr w:rsidR="003B0C54" w:rsidRPr="00AB4FAD" w14:paraId="78905840" w14:textId="77777777" w:rsidTr="003B0C54">
        <w:tc>
          <w:tcPr>
            <w:tcW w:w="505" w:type="dxa"/>
          </w:tcPr>
          <w:p w14:paraId="1AC497D7" w14:textId="77777777" w:rsidR="003B0C54" w:rsidRDefault="003B0C54" w:rsidP="005D4F37">
            <w:pPr>
              <w:spacing w:before="20" w:after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15110" w:type="dxa"/>
          </w:tcPr>
          <w:p w14:paraId="0301D68C" w14:textId="77777777" w:rsidR="003B0C54" w:rsidRPr="00AB4FAD" w:rsidRDefault="003B0C54" w:rsidP="005D4F37">
            <w:pPr>
              <w:spacing w:before="20" w:after="20"/>
              <w:jc w:val="both"/>
              <w:rPr>
                <w:rFonts w:asciiTheme="majorHAnsi" w:hAnsiTheme="majorHAnsi"/>
              </w:rPr>
            </w:pPr>
            <w:r w:rsidRPr="00AB4FAD">
              <w:rPr>
                <w:rFonts w:asciiTheme="majorHAnsi" w:hAnsiTheme="majorHAnsi"/>
              </w:rPr>
              <w:t xml:space="preserve">Chandrasoma P, Taylor CR. </w:t>
            </w:r>
            <w:r w:rsidRPr="00AB4FAD">
              <w:rPr>
                <w:rStyle w:val="topictitlenomargin"/>
                <w:rFonts w:asciiTheme="majorHAnsi" w:hAnsiTheme="majorHAnsi"/>
              </w:rPr>
              <w:t>Concise Pathology. 3</w:t>
            </w:r>
            <w:r w:rsidRPr="00AB4FAD">
              <w:rPr>
                <w:rStyle w:val="topictitlenomargin"/>
                <w:rFonts w:asciiTheme="majorHAnsi" w:hAnsiTheme="majorHAnsi"/>
                <w:vertAlign w:val="superscript"/>
              </w:rPr>
              <w:t>rd</w:t>
            </w:r>
            <w:r w:rsidRPr="00AB4FAD">
              <w:rPr>
                <w:rStyle w:val="topictitlenomargin"/>
                <w:rFonts w:asciiTheme="majorHAnsi" w:hAnsiTheme="majorHAnsi"/>
              </w:rPr>
              <w:t xml:space="preserve"> ed. </w:t>
            </w:r>
            <w:r w:rsidRPr="00AB4FAD">
              <w:rPr>
                <w:rFonts w:asciiTheme="majorHAnsi" w:hAnsiTheme="majorHAnsi"/>
              </w:rPr>
              <w:t xml:space="preserve"> Appleton &amp; Lange A Simon &amp; Shuster Company; 1998.</w:t>
            </w:r>
          </w:p>
        </w:tc>
      </w:tr>
    </w:tbl>
    <w:p w14:paraId="54969393" w14:textId="77777777" w:rsidR="00AB4FAD" w:rsidRPr="00C00083" w:rsidRDefault="00AB4FAD" w:rsidP="005D4F37">
      <w:pPr>
        <w:spacing w:before="20" w:after="20" w:line="240" w:lineRule="auto"/>
        <w:rPr>
          <w:rFonts w:asciiTheme="majorHAnsi" w:hAnsiTheme="majorHAnsi"/>
          <w:b/>
        </w:rPr>
      </w:pPr>
    </w:p>
    <w:p w14:paraId="2FA856C7" w14:textId="6635F957" w:rsidR="0070682A" w:rsidRPr="00794B59" w:rsidRDefault="0070682A" w:rsidP="0070682A">
      <w:pPr>
        <w:spacing w:after="0" w:line="240" w:lineRule="auto"/>
        <w:ind w:left="10080" w:firstLine="720"/>
        <w:rPr>
          <w:rFonts w:asciiTheme="majorHAnsi" w:hAnsiTheme="majorHAnsi"/>
        </w:rPr>
      </w:pPr>
      <w:r w:rsidRPr="00794B59">
        <w:rPr>
          <w:rFonts w:asciiTheme="majorHAnsi" w:hAnsiTheme="majorHAnsi"/>
        </w:rPr>
        <w:t xml:space="preserve">Medan, </w:t>
      </w:r>
      <w:r w:rsidR="0034433F">
        <w:rPr>
          <w:rFonts w:asciiTheme="majorHAnsi" w:hAnsiTheme="majorHAnsi"/>
        </w:rPr>
        <w:t>19 Oktober</w:t>
      </w:r>
      <w:r w:rsidRPr="00794B59">
        <w:rPr>
          <w:rFonts w:asciiTheme="majorHAnsi" w:hAnsiTheme="majorHAnsi"/>
        </w:rPr>
        <w:t xml:space="preserve"> 20</w:t>
      </w:r>
      <w:r w:rsidR="00E071D2" w:rsidRPr="00794B59">
        <w:rPr>
          <w:rFonts w:asciiTheme="majorHAnsi" w:hAnsiTheme="majorHAnsi"/>
        </w:rPr>
        <w:t>2</w:t>
      </w:r>
      <w:r w:rsidR="0034433F">
        <w:rPr>
          <w:rFonts w:asciiTheme="majorHAnsi" w:hAnsiTheme="majorHAnsi"/>
        </w:rPr>
        <w:t>1</w:t>
      </w:r>
    </w:p>
    <w:p w14:paraId="6815EB1B" w14:textId="77777777" w:rsidR="0070682A" w:rsidRPr="00794B59" w:rsidRDefault="0070682A" w:rsidP="0070682A">
      <w:pPr>
        <w:spacing w:after="0" w:line="240" w:lineRule="auto"/>
        <w:ind w:left="10080" w:firstLine="720"/>
        <w:rPr>
          <w:rFonts w:asciiTheme="majorHAnsi" w:hAnsiTheme="majorHAnsi"/>
        </w:rPr>
      </w:pPr>
    </w:p>
    <w:p w14:paraId="2BE94A58" w14:textId="77777777" w:rsidR="0070682A" w:rsidRPr="00794B59" w:rsidRDefault="0070682A" w:rsidP="0070682A">
      <w:pPr>
        <w:spacing w:after="0" w:line="240" w:lineRule="auto"/>
        <w:rPr>
          <w:rFonts w:asciiTheme="majorHAnsi" w:hAnsiTheme="majorHAnsi"/>
        </w:rPr>
      </w:pPr>
      <w:r w:rsidRPr="00794B59">
        <w:rPr>
          <w:rFonts w:asciiTheme="majorHAnsi" w:hAnsiTheme="majorHAnsi"/>
        </w:rPr>
        <w:t>Menyetujui,</w:t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</w:p>
    <w:p w14:paraId="2FD5DC26" w14:textId="77777777" w:rsidR="0070682A" w:rsidRPr="00794B59" w:rsidRDefault="0070682A" w:rsidP="0070682A">
      <w:pPr>
        <w:spacing w:after="0" w:line="240" w:lineRule="auto"/>
        <w:rPr>
          <w:rFonts w:asciiTheme="majorHAnsi" w:hAnsiTheme="majorHAnsi"/>
        </w:rPr>
      </w:pPr>
      <w:r w:rsidRPr="00794B59">
        <w:rPr>
          <w:rFonts w:asciiTheme="majorHAnsi" w:hAnsiTheme="majorHAnsi"/>
        </w:rPr>
        <w:t>Ketua Program Studi</w:t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</w:r>
      <w:r w:rsidRPr="00794B59">
        <w:rPr>
          <w:rFonts w:asciiTheme="majorHAnsi" w:hAnsiTheme="majorHAnsi"/>
        </w:rPr>
        <w:tab/>
        <w:t xml:space="preserve"> Dosen Pengampu</w:t>
      </w:r>
    </w:p>
    <w:p w14:paraId="3A6B70E7" w14:textId="77777777" w:rsidR="0070682A" w:rsidRPr="00794B59" w:rsidRDefault="0070682A" w:rsidP="0070682A">
      <w:pPr>
        <w:spacing w:after="0" w:line="240" w:lineRule="auto"/>
        <w:rPr>
          <w:rFonts w:asciiTheme="majorHAnsi" w:hAnsiTheme="majorHAnsi"/>
        </w:rPr>
      </w:pPr>
    </w:p>
    <w:p w14:paraId="46D71241" w14:textId="77777777" w:rsidR="0070682A" w:rsidRPr="00794B59" w:rsidRDefault="0070682A" w:rsidP="0070682A">
      <w:pPr>
        <w:spacing w:after="0" w:line="240" w:lineRule="auto"/>
        <w:rPr>
          <w:rFonts w:asciiTheme="majorHAnsi" w:hAnsiTheme="majorHAnsi"/>
        </w:rPr>
      </w:pPr>
    </w:p>
    <w:p w14:paraId="43E41444" w14:textId="77777777" w:rsidR="0070682A" w:rsidRPr="00794B59" w:rsidRDefault="0070682A" w:rsidP="0070682A">
      <w:pPr>
        <w:spacing w:after="0" w:line="240" w:lineRule="auto"/>
        <w:rPr>
          <w:rFonts w:asciiTheme="majorHAnsi" w:hAnsiTheme="majorHAnsi"/>
        </w:rPr>
      </w:pPr>
    </w:p>
    <w:p w14:paraId="1FEA4793" w14:textId="77777777" w:rsidR="0070682A" w:rsidRPr="00794B59" w:rsidRDefault="0070682A" w:rsidP="0070682A">
      <w:pPr>
        <w:spacing w:after="0" w:line="240" w:lineRule="auto"/>
        <w:rPr>
          <w:rFonts w:asciiTheme="majorHAnsi" w:hAnsiTheme="majorHAnsi"/>
        </w:rPr>
      </w:pPr>
    </w:p>
    <w:p w14:paraId="79C8A831" w14:textId="77777777" w:rsidR="0070682A" w:rsidRPr="00794B59" w:rsidRDefault="0070682A" w:rsidP="0070682A">
      <w:pPr>
        <w:spacing w:after="0" w:line="240" w:lineRule="auto"/>
        <w:rPr>
          <w:rFonts w:asciiTheme="majorHAnsi" w:hAnsiTheme="majorHAnsi"/>
        </w:rPr>
      </w:pPr>
    </w:p>
    <w:p w14:paraId="21E95F2E" w14:textId="5F8176F4" w:rsidR="0070682A" w:rsidRPr="00794B59" w:rsidRDefault="0034433F" w:rsidP="0070682A">
      <w:pPr>
        <w:spacing w:after="0" w:line="240" w:lineRule="auto"/>
        <w:rPr>
          <w:rFonts w:asciiTheme="majorHAnsi" w:hAnsiTheme="majorHAnsi"/>
        </w:rPr>
      </w:pPr>
      <w:r w:rsidRPr="00F86001">
        <w:rPr>
          <w:rFonts w:ascii="Cambria" w:hAnsi="Cambria"/>
        </w:rPr>
        <w:t xml:space="preserve">Dr. dr. </w:t>
      </w:r>
      <w:r>
        <w:rPr>
          <w:rFonts w:ascii="Cambria" w:hAnsi="Cambria"/>
        </w:rPr>
        <w:t>T. Ibnu Alferraly, M.Ked(PA), Sp.PA, D.Bioeth.</w:t>
      </w:r>
      <w:r w:rsidR="0070682A" w:rsidRPr="00794B59">
        <w:rPr>
          <w:rFonts w:asciiTheme="majorHAnsi" w:hAnsiTheme="majorHAnsi"/>
        </w:rPr>
        <w:tab/>
      </w:r>
      <w:r w:rsidR="0070682A" w:rsidRPr="00794B59">
        <w:rPr>
          <w:rFonts w:asciiTheme="majorHAnsi" w:hAnsiTheme="majorHAnsi"/>
        </w:rPr>
        <w:tab/>
      </w:r>
      <w:r w:rsidR="0070682A" w:rsidRPr="00794B59">
        <w:rPr>
          <w:rFonts w:asciiTheme="majorHAnsi" w:hAnsiTheme="majorHAnsi"/>
        </w:rPr>
        <w:tab/>
      </w:r>
      <w:r w:rsidR="0070682A" w:rsidRPr="00794B59">
        <w:rPr>
          <w:rFonts w:asciiTheme="majorHAnsi" w:hAnsiTheme="majorHAnsi"/>
        </w:rPr>
        <w:tab/>
      </w:r>
      <w:r w:rsidR="0070682A" w:rsidRPr="00794B59">
        <w:rPr>
          <w:rFonts w:asciiTheme="majorHAnsi" w:hAnsiTheme="majorHAnsi"/>
        </w:rPr>
        <w:tab/>
      </w:r>
      <w:r w:rsidR="0070682A" w:rsidRPr="00794B59">
        <w:rPr>
          <w:rFonts w:asciiTheme="majorHAnsi" w:hAnsiTheme="majorHAnsi"/>
        </w:rPr>
        <w:tab/>
      </w:r>
      <w:r w:rsidR="00E427BF">
        <w:rPr>
          <w:rFonts w:asciiTheme="majorHAnsi" w:hAnsiTheme="majorHAnsi"/>
        </w:rPr>
        <w:tab/>
      </w:r>
      <w:r w:rsidR="00E427BF">
        <w:rPr>
          <w:rFonts w:asciiTheme="majorHAnsi" w:hAnsiTheme="majorHAnsi"/>
        </w:rPr>
        <w:tab/>
      </w:r>
      <w:r w:rsidR="00E427BF">
        <w:rPr>
          <w:rFonts w:asciiTheme="majorHAnsi" w:hAnsiTheme="majorHAnsi"/>
        </w:rPr>
        <w:tab/>
      </w:r>
      <w:r w:rsidR="0070682A" w:rsidRPr="00794B59">
        <w:rPr>
          <w:rFonts w:asciiTheme="majorHAnsi" w:hAnsiTheme="majorHAnsi"/>
        </w:rPr>
        <w:t xml:space="preserve">dr. H. Soekimin, Sp.PA(K)                                                          </w:t>
      </w:r>
    </w:p>
    <w:p w14:paraId="10F53976" w14:textId="4F6E8F6F" w:rsidR="0070682A" w:rsidRPr="00794B59" w:rsidRDefault="0070682A" w:rsidP="0070682A">
      <w:pPr>
        <w:spacing w:after="0" w:line="240" w:lineRule="auto"/>
        <w:rPr>
          <w:rFonts w:asciiTheme="majorHAnsi" w:hAnsiTheme="majorHAnsi" w:cs="Times New Roman"/>
        </w:rPr>
      </w:pPr>
      <w:r w:rsidRPr="00794B59">
        <w:rPr>
          <w:rFonts w:asciiTheme="majorHAnsi" w:hAnsiTheme="majorHAnsi"/>
        </w:rPr>
        <w:t xml:space="preserve">NIP. </w:t>
      </w:r>
      <w:r w:rsidRPr="00794B59">
        <w:rPr>
          <w:rFonts w:asciiTheme="majorHAnsi" w:hAnsiTheme="majorHAnsi" w:cs="Times New Roman"/>
        </w:rPr>
        <w:t>196</w:t>
      </w:r>
      <w:r w:rsidR="0034433F">
        <w:rPr>
          <w:rFonts w:asciiTheme="majorHAnsi" w:hAnsiTheme="majorHAnsi" w:cs="Times New Roman"/>
        </w:rPr>
        <w:t>2</w:t>
      </w:r>
      <w:r w:rsidRPr="00794B59">
        <w:rPr>
          <w:rFonts w:asciiTheme="majorHAnsi" w:hAnsiTheme="majorHAnsi" w:cs="Times New Roman"/>
        </w:rPr>
        <w:t>021</w:t>
      </w:r>
      <w:r w:rsidR="0034433F">
        <w:rPr>
          <w:rFonts w:asciiTheme="majorHAnsi" w:hAnsiTheme="majorHAnsi" w:cs="Times New Roman"/>
        </w:rPr>
        <w:t>2</w:t>
      </w:r>
      <w:r w:rsidRPr="00794B59">
        <w:rPr>
          <w:rFonts w:asciiTheme="majorHAnsi" w:hAnsiTheme="majorHAnsi" w:cs="Times New Roman"/>
        </w:rPr>
        <w:t>19</w:t>
      </w:r>
      <w:r w:rsidR="0034433F">
        <w:rPr>
          <w:rFonts w:asciiTheme="majorHAnsi" w:hAnsiTheme="majorHAnsi" w:cs="Times New Roman"/>
        </w:rPr>
        <w:t>8911</w:t>
      </w:r>
      <w:r w:rsidRPr="00794B59">
        <w:rPr>
          <w:rFonts w:asciiTheme="majorHAnsi" w:hAnsiTheme="majorHAnsi" w:cs="Times New Roman"/>
        </w:rPr>
        <w:t>1001</w:t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</w:r>
      <w:r w:rsidRPr="00794B59">
        <w:rPr>
          <w:rFonts w:asciiTheme="majorHAnsi" w:hAnsiTheme="majorHAnsi" w:cs="Times New Roman"/>
        </w:rPr>
        <w:tab/>
        <w:t>NIP. 194808011980031002</w:t>
      </w:r>
    </w:p>
    <w:p w14:paraId="2AAA1DDD" w14:textId="77777777" w:rsidR="00A96377" w:rsidRPr="00794B59" w:rsidRDefault="00A96377">
      <w:pPr>
        <w:rPr>
          <w:rFonts w:asciiTheme="majorHAnsi" w:hAnsiTheme="majorHAnsi"/>
        </w:rPr>
      </w:pPr>
    </w:p>
    <w:p w14:paraId="5B487163" w14:textId="77777777" w:rsidR="00E353F1" w:rsidRPr="00794B59" w:rsidRDefault="00E353F1">
      <w:pPr>
        <w:rPr>
          <w:rFonts w:asciiTheme="majorHAnsi" w:hAnsiTheme="majorHAnsi"/>
        </w:rPr>
      </w:pPr>
    </w:p>
    <w:sectPr w:rsidR="00E353F1" w:rsidRPr="00794B59" w:rsidSect="00205DB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56E"/>
    <w:multiLevelType w:val="hybridMultilevel"/>
    <w:tmpl w:val="3AC2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7D32"/>
    <w:multiLevelType w:val="hybridMultilevel"/>
    <w:tmpl w:val="C1CA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C93"/>
    <w:multiLevelType w:val="hybridMultilevel"/>
    <w:tmpl w:val="39409DA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2323424"/>
    <w:multiLevelType w:val="hybridMultilevel"/>
    <w:tmpl w:val="256AA3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5EE04A4"/>
    <w:multiLevelType w:val="hybridMultilevel"/>
    <w:tmpl w:val="722C5E7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8B90B8E"/>
    <w:multiLevelType w:val="hybridMultilevel"/>
    <w:tmpl w:val="B4B055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0A59A5"/>
    <w:multiLevelType w:val="hybridMultilevel"/>
    <w:tmpl w:val="22E87504"/>
    <w:lvl w:ilvl="0" w:tplc="75DE6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D8A"/>
    <w:multiLevelType w:val="hybridMultilevel"/>
    <w:tmpl w:val="6CF8C06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49632ACE"/>
    <w:multiLevelType w:val="hybridMultilevel"/>
    <w:tmpl w:val="F6166336"/>
    <w:lvl w:ilvl="0" w:tplc="78F8496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04800"/>
    <w:multiLevelType w:val="hybridMultilevel"/>
    <w:tmpl w:val="BBE4D09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EE73A1E"/>
    <w:multiLevelType w:val="hybridMultilevel"/>
    <w:tmpl w:val="5374DA3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9597879"/>
    <w:multiLevelType w:val="hybridMultilevel"/>
    <w:tmpl w:val="AF32C1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61E67A09"/>
    <w:multiLevelType w:val="hybridMultilevel"/>
    <w:tmpl w:val="0C00DA4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6236022E"/>
    <w:multiLevelType w:val="hybridMultilevel"/>
    <w:tmpl w:val="7D6C33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652D3AC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2A1534"/>
    <w:multiLevelType w:val="hybridMultilevel"/>
    <w:tmpl w:val="1DF82AF4"/>
    <w:lvl w:ilvl="0" w:tplc="581CBE7C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6D517DCE"/>
    <w:multiLevelType w:val="hybridMultilevel"/>
    <w:tmpl w:val="4B08C6A4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E755D1B"/>
    <w:multiLevelType w:val="hybridMultilevel"/>
    <w:tmpl w:val="D20E2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A304C"/>
    <w:multiLevelType w:val="hybridMultilevel"/>
    <w:tmpl w:val="52C8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3"/>
  </w:num>
  <w:num w:numId="5">
    <w:abstractNumId w:val="15"/>
  </w:num>
  <w:num w:numId="6">
    <w:abstractNumId w:val="16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14"/>
  </w:num>
  <w:num w:numId="14">
    <w:abstractNumId w:val="6"/>
  </w:num>
  <w:num w:numId="15">
    <w:abstractNumId w:val="0"/>
  </w:num>
  <w:num w:numId="16">
    <w:abstractNumId w:val="11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DBD"/>
    <w:rsid w:val="00006086"/>
    <w:rsid w:val="000469E5"/>
    <w:rsid w:val="000533DE"/>
    <w:rsid w:val="0007341A"/>
    <w:rsid w:val="0008498F"/>
    <w:rsid w:val="000935F1"/>
    <w:rsid w:val="00134DF8"/>
    <w:rsid w:val="001411F0"/>
    <w:rsid w:val="001604F8"/>
    <w:rsid w:val="00167C46"/>
    <w:rsid w:val="001A71CA"/>
    <w:rsid w:val="001B4E45"/>
    <w:rsid w:val="001C6E6E"/>
    <w:rsid w:val="001F24E9"/>
    <w:rsid w:val="00205DBD"/>
    <w:rsid w:val="00222768"/>
    <w:rsid w:val="002342C0"/>
    <w:rsid w:val="0026253A"/>
    <w:rsid w:val="00292F79"/>
    <w:rsid w:val="00295AFE"/>
    <w:rsid w:val="002E41F4"/>
    <w:rsid w:val="002E57C5"/>
    <w:rsid w:val="003059D8"/>
    <w:rsid w:val="0034433F"/>
    <w:rsid w:val="00353C3A"/>
    <w:rsid w:val="0035499C"/>
    <w:rsid w:val="003579E2"/>
    <w:rsid w:val="00371FF8"/>
    <w:rsid w:val="00391512"/>
    <w:rsid w:val="003B06BC"/>
    <w:rsid w:val="003B0C54"/>
    <w:rsid w:val="003F3614"/>
    <w:rsid w:val="00416975"/>
    <w:rsid w:val="00432844"/>
    <w:rsid w:val="00454292"/>
    <w:rsid w:val="004901B2"/>
    <w:rsid w:val="00510FAE"/>
    <w:rsid w:val="00513FFD"/>
    <w:rsid w:val="005D4F37"/>
    <w:rsid w:val="005D766C"/>
    <w:rsid w:val="005F7E04"/>
    <w:rsid w:val="006230A2"/>
    <w:rsid w:val="00675E8F"/>
    <w:rsid w:val="00681623"/>
    <w:rsid w:val="006D7B30"/>
    <w:rsid w:val="0070401B"/>
    <w:rsid w:val="0070682A"/>
    <w:rsid w:val="007167CA"/>
    <w:rsid w:val="00794B59"/>
    <w:rsid w:val="007A55FF"/>
    <w:rsid w:val="007A597C"/>
    <w:rsid w:val="007B5140"/>
    <w:rsid w:val="00860A27"/>
    <w:rsid w:val="008733A4"/>
    <w:rsid w:val="00930E8F"/>
    <w:rsid w:val="009409A0"/>
    <w:rsid w:val="009B10B9"/>
    <w:rsid w:val="009B1AFC"/>
    <w:rsid w:val="00A25B0A"/>
    <w:rsid w:val="00A27559"/>
    <w:rsid w:val="00A27CE0"/>
    <w:rsid w:val="00A32A60"/>
    <w:rsid w:val="00A54AEA"/>
    <w:rsid w:val="00A730F2"/>
    <w:rsid w:val="00A96377"/>
    <w:rsid w:val="00AA329B"/>
    <w:rsid w:val="00AA61F2"/>
    <w:rsid w:val="00AB4FAD"/>
    <w:rsid w:val="00B26719"/>
    <w:rsid w:val="00B95D71"/>
    <w:rsid w:val="00BC4D0A"/>
    <w:rsid w:val="00BD1AA3"/>
    <w:rsid w:val="00BF35E8"/>
    <w:rsid w:val="00C00083"/>
    <w:rsid w:val="00C64181"/>
    <w:rsid w:val="00CD237F"/>
    <w:rsid w:val="00DC2254"/>
    <w:rsid w:val="00DF36BB"/>
    <w:rsid w:val="00E071D2"/>
    <w:rsid w:val="00E353F1"/>
    <w:rsid w:val="00E35EAA"/>
    <w:rsid w:val="00E40904"/>
    <w:rsid w:val="00E427BF"/>
    <w:rsid w:val="00E573F6"/>
    <w:rsid w:val="00EB5D98"/>
    <w:rsid w:val="00F2659E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A33B1F7"/>
  <w15:docId w15:val="{2292CC35-0AC3-4660-8EFE-76A66637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BD"/>
    <w:rPr>
      <w:rFonts w:ascii="Tahoma" w:hAnsi="Tahoma" w:cs="Tahoma"/>
      <w:sz w:val="16"/>
      <w:szCs w:val="16"/>
    </w:rPr>
  </w:style>
  <w:style w:type="character" w:customStyle="1" w:styleId="topictitlenomargin">
    <w:name w:val="topictitlenomargin"/>
    <w:basedOn w:val="DefaultParagraphFont"/>
    <w:rsid w:val="00C0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causa trisna</cp:lastModifiedBy>
  <cp:revision>28</cp:revision>
  <cp:lastPrinted>2020-04-04T13:37:00Z</cp:lastPrinted>
  <dcterms:created xsi:type="dcterms:W3CDTF">2017-11-10T07:33:00Z</dcterms:created>
  <dcterms:modified xsi:type="dcterms:W3CDTF">2021-10-20T14:33:00Z</dcterms:modified>
</cp:coreProperties>
</file>